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C8F3" w14:textId="77777777" w:rsidR="006B3CCD" w:rsidRDefault="006B3CCD">
      <w:pPr>
        <w:rPr>
          <w:b/>
          <w:bCs/>
          <w:sz w:val="24"/>
          <w:szCs w:val="24"/>
        </w:rPr>
      </w:pPr>
    </w:p>
    <w:p w14:paraId="018ABDE4" w14:textId="77777777" w:rsidR="006B3CCD" w:rsidRDefault="006B3CCD">
      <w:pPr>
        <w:rPr>
          <w:b/>
          <w:bCs/>
          <w:sz w:val="24"/>
          <w:szCs w:val="24"/>
        </w:rPr>
      </w:pPr>
    </w:p>
    <w:p w14:paraId="42A37C5E" w14:textId="77777777" w:rsidR="006B3CCD" w:rsidRDefault="006B3CCD">
      <w:pPr>
        <w:rPr>
          <w:b/>
          <w:bCs/>
          <w:sz w:val="24"/>
          <w:szCs w:val="24"/>
        </w:rPr>
      </w:pPr>
    </w:p>
    <w:p w14:paraId="14E6F6E4" w14:textId="3E0E216D" w:rsidR="006B3CCD" w:rsidRDefault="006B3C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bookmarkStart w:id="0" w:name="_Hlk14173400"/>
      <w:r w:rsidR="00526200" w:rsidRPr="00526200">
        <w:rPr>
          <w:b/>
          <w:bCs/>
          <w:color w:val="00B0F0"/>
          <w:sz w:val="24"/>
          <w:szCs w:val="24"/>
        </w:rPr>
        <w:object w:dxaOrig="6270" w:dyaOrig="2535" w14:anchorId="69C81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97.5pt" o:ole="">
            <v:imagedata r:id="rId5" o:title=""/>
          </v:shape>
          <o:OLEObject Type="Embed" ProgID="MSDraw.1.01" ShapeID="_x0000_i1025" DrawAspect="Content" ObjectID="_1710688434" r:id="rId6"/>
        </w:object>
      </w:r>
      <w:bookmarkEnd w:id="0"/>
    </w:p>
    <w:p w14:paraId="7B9A39E7" w14:textId="77777777" w:rsidR="006B3CCD" w:rsidRDefault="006B3CCD">
      <w:pPr>
        <w:jc w:val="center"/>
        <w:rPr>
          <w:b/>
          <w:bCs/>
          <w:sz w:val="24"/>
          <w:szCs w:val="24"/>
        </w:rPr>
      </w:pPr>
    </w:p>
    <w:p w14:paraId="66AC5225" w14:textId="77777777" w:rsidR="006B3CCD" w:rsidRDefault="006B3CCD">
      <w:pPr>
        <w:jc w:val="center"/>
        <w:rPr>
          <w:b/>
          <w:bCs/>
          <w:sz w:val="24"/>
          <w:szCs w:val="24"/>
        </w:rPr>
      </w:pPr>
    </w:p>
    <w:p w14:paraId="7BD83FC3" w14:textId="77777777" w:rsidR="006570C0" w:rsidRDefault="006570C0">
      <w:pPr>
        <w:jc w:val="center"/>
        <w:rPr>
          <w:noProof/>
        </w:rPr>
      </w:pPr>
    </w:p>
    <w:p w14:paraId="20B4D481" w14:textId="066446A2" w:rsidR="006B3CCD" w:rsidRDefault="006B3CCD">
      <w:pPr>
        <w:jc w:val="center"/>
        <w:rPr>
          <w:b/>
          <w:bCs/>
          <w:sz w:val="24"/>
          <w:szCs w:val="24"/>
        </w:rPr>
      </w:pPr>
    </w:p>
    <w:p w14:paraId="4FF65957" w14:textId="50192384" w:rsidR="00DF1FE3" w:rsidRDefault="00DF1FE3">
      <w:pPr>
        <w:jc w:val="center"/>
        <w:rPr>
          <w:b/>
          <w:bCs/>
          <w:sz w:val="24"/>
          <w:szCs w:val="24"/>
        </w:rPr>
      </w:pPr>
    </w:p>
    <w:p w14:paraId="5449145B" w14:textId="6F746BD2" w:rsidR="006B3CCD" w:rsidRDefault="00DF1FE3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1087FA" wp14:editId="46C8651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00575" cy="3709035"/>
            <wp:effectExtent l="0" t="0" r="9525" b="5715"/>
            <wp:wrapTight wrapText="bothSides">
              <wp:wrapPolygon edited="0">
                <wp:start x="0" y="0"/>
                <wp:lineTo x="0" y="21522"/>
                <wp:lineTo x="21555" y="21522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EC971" w14:textId="7F9958B9" w:rsidR="00730938" w:rsidRDefault="00730938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38EDAD5D" w14:textId="13C246B3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1F1F09A3" w14:textId="04C16612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0A756854" w14:textId="5530234D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32C71112" w14:textId="19E6C00D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44626466" w14:textId="0DB2874E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14FD848B" w14:textId="5CD28DBA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1494127B" w14:textId="0F95C078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7F056F84" w14:textId="0E941670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622D8759" w14:textId="07AE582C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4679469B" w14:textId="3596921C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6C7001ED" w14:textId="77777777" w:rsidR="00A42F1C" w:rsidRDefault="00A42F1C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70A2BA7B" w14:textId="77777777" w:rsidR="00730938" w:rsidRDefault="00730938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3512DED4" w14:textId="1E177FED" w:rsidR="00B0384E" w:rsidRDefault="006570C0">
      <w:pPr>
        <w:jc w:val="center"/>
        <w:rPr>
          <w:rFonts w:ascii="Arial Black" w:hAnsi="Arial Black"/>
          <w:b/>
          <w:bCs/>
          <w:sz w:val="36"/>
          <w:szCs w:val="36"/>
        </w:rPr>
      </w:pPr>
      <w:bookmarkStart w:id="1" w:name="_Hlk14173370"/>
      <w:r w:rsidRPr="006570C0">
        <w:rPr>
          <w:rFonts w:ascii="Arial Black" w:hAnsi="Arial Black"/>
          <w:b/>
          <w:bCs/>
          <w:sz w:val="36"/>
          <w:szCs w:val="36"/>
        </w:rPr>
        <w:t xml:space="preserve">Model </w:t>
      </w:r>
      <w:r w:rsidR="00B0384E">
        <w:rPr>
          <w:rFonts w:ascii="Arial Black" w:hAnsi="Arial Black"/>
          <w:b/>
          <w:bCs/>
          <w:sz w:val="36"/>
          <w:szCs w:val="36"/>
        </w:rPr>
        <w:t>615</w:t>
      </w:r>
      <w:r w:rsidR="00DF1FE3">
        <w:rPr>
          <w:rFonts w:ascii="Arial Black" w:hAnsi="Arial Black"/>
          <w:b/>
          <w:bCs/>
          <w:sz w:val="36"/>
          <w:szCs w:val="36"/>
        </w:rPr>
        <w:t>C</w:t>
      </w:r>
      <w:r w:rsidRPr="006570C0">
        <w:rPr>
          <w:rFonts w:ascii="Arial Black" w:hAnsi="Arial Black"/>
          <w:b/>
          <w:bCs/>
          <w:sz w:val="36"/>
          <w:szCs w:val="36"/>
        </w:rPr>
        <w:t xml:space="preserve"> </w:t>
      </w:r>
    </w:p>
    <w:p w14:paraId="2DD8F6FF" w14:textId="590878E5" w:rsidR="006B3CCD" w:rsidRPr="006570C0" w:rsidRDefault="006570C0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6570C0">
        <w:rPr>
          <w:rFonts w:ascii="Arial Black" w:hAnsi="Arial Black"/>
          <w:b/>
          <w:bCs/>
          <w:sz w:val="36"/>
          <w:szCs w:val="36"/>
        </w:rPr>
        <w:t>DC-DC Converter</w:t>
      </w:r>
    </w:p>
    <w:p w14:paraId="77886748" w14:textId="77777777" w:rsidR="006570C0" w:rsidRPr="006570C0" w:rsidRDefault="006570C0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6570C0">
        <w:rPr>
          <w:rFonts w:ascii="Arial Black" w:hAnsi="Arial Black"/>
          <w:b/>
          <w:bCs/>
          <w:sz w:val="36"/>
          <w:szCs w:val="36"/>
        </w:rPr>
        <w:t>Owner’s Manual</w:t>
      </w:r>
    </w:p>
    <w:bookmarkEnd w:id="1"/>
    <w:p w14:paraId="46EF1C68" w14:textId="77777777" w:rsidR="006B3CCD" w:rsidRDefault="006B3CCD">
      <w:pPr>
        <w:jc w:val="center"/>
        <w:rPr>
          <w:b/>
          <w:bCs/>
          <w:sz w:val="24"/>
          <w:szCs w:val="24"/>
        </w:rPr>
      </w:pPr>
    </w:p>
    <w:p w14:paraId="5E21A74F" w14:textId="77777777" w:rsidR="006B3CCD" w:rsidRDefault="006B3CCD">
      <w:pPr>
        <w:jc w:val="right"/>
        <w:rPr>
          <w:b/>
          <w:bCs/>
          <w:sz w:val="24"/>
          <w:szCs w:val="24"/>
        </w:rPr>
      </w:pPr>
    </w:p>
    <w:p w14:paraId="4C1C6042" w14:textId="4235F2A2" w:rsidR="006B3CCD" w:rsidRDefault="00B0384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16</w:t>
      </w:r>
      <w:r w:rsidR="006B3CCD">
        <w:rPr>
          <w:b/>
          <w:bCs/>
          <w:sz w:val="24"/>
          <w:szCs w:val="24"/>
        </w:rPr>
        <w:t>, 20</w:t>
      </w:r>
      <w:r w:rsidR="00C84338">
        <w:rPr>
          <w:b/>
          <w:bCs/>
          <w:sz w:val="24"/>
          <w:szCs w:val="24"/>
        </w:rPr>
        <w:t>22</w:t>
      </w:r>
    </w:p>
    <w:p w14:paraId="77A5A6A7" w14:textId="77777777" w:rsidR="006B3CCD" w:rsidRDefault="006B3CCD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8F75D57" w14:textId="77777777" w:rsidR="006B3CCD" w:rsidRDefault="006B3CCD">
      <w:pPr>
        <w:tabs>
          <w:tab w:val="left" w:pos="6480"/>
        </w:tabs>
        <w:rPr>
          <w:b/>
          <w:bCs/>
          <w:sz w:val="28"/>
          <w:szCs w:val="28"/>
        </w:rPr>
      </w:pPr>
    </w:p>
    <w:p w14:paraId="34C49212" w14:textId="77777777" w:rsidR="006B3CCD" w:rsidRDefault="006B3CCD">
      <w:pPr>
        <w:rPr>
          <w:b/>
          <w:bCs/>
          <w:sz w:val="28"/>
          <w:szCs w:val="28"/>
        </w:rPr>
      </w:pPr>
    </w:p>
    <w:p w14:paraId="7424909B" w14:textId="77777777" w:rsidR="006B3CCD" w:rsidRDefault="006B3CCD">
      <w:pPr>
        <w:rPr>
          <w:b/>
          <w:bCs/>
          <w:sz w:val="28"/>
          <w:szCs w:val="28"/>
        </w:rPr>
      </w:pPr>
    </w:p>
    <w:p w14:paraId="39CC82DE" w14:textId="77777777" w:rsidR="006B3CCD" w:rsidRDefault="006B3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TABLE OF CONTENTS</w:t>
      </w:r>
    </w:p>
    <w:p w14:paraId="75C56286" w14:textId="77777777" w:rsidR="006B3CCD" w:rsidRDefault="006B3CCD">
      <w:pPr>
        <w:rPr>
          <w:b/>
          <w:bCs/>
          <w:sz w:val="28"/>
          <w:szCs w:val="28"/>
        </w:rPr>
      </w:pPr>
    </w:p>
    <w:p w14:paraId="3061B3C1" w14:textId="77777777" w:rsidR="006B3CCD" w:rsidRDefault="006B3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ab/>
        <w:t xml:space="preserve">     page</w:t>
      </w:r>
    </w:p>
    <w:p w14:paraId="2F39BD5E" w14:textId="77777777" w:rsidR="006B3CCD" w:rsidRDefault="006B3CCD">
      <w:pPr>
        <w:rPr>
          <w:b/>
          <w:bCs/>
          <w:sz w:val="24"/>
          <w:szCs w:val="24"/>
        </w:rPr>
      </w:pPr>
    </w:p>
    <w:p w14:paraId="55229936" w14:textId="77777777" w:rsidR="006B3CCD" w:rsidRDefault="006B3C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      Introduction</w:t>
      </w:r>
      <w:r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b/>
          <w:bCs/>
          <w:sz w:val="24"/>
          <w:szCs w:val="24"/>
        </w:rPr>
        <w:t>1</w:t>
      </w:r>
    </w:p>
    <w:p w14:paraId="2B5C9332" w14:textId="77777777" w:rsidR="006B3CCD" w:rsidRDefault="006B3CC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987B231" w14:textId="77777777" w:rsidR="006B3CCD" w:rsidRDefault="006B3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    Installation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</w:p>
    <w:p w14:paraId="05CBD127" w14:textId="77777777" w:rsidR="006B3CCD" w:rsidRDefault="006B3CCD">
      <w:pPr>
        <w:rPr>
          <w:sz w:val="24"/>
          <w:szCs w:val="24"/>
        </w:rPr>
      </w:pPr>
      <w:r>
        <w:rPr>
          <w:sz w:val="24"/>
          <w:szCs w:val="24"/>
        </w:rPr>
        <w:tab/>
        <w:t>2.1</w:t>
      </w:r>
      <w:r>
        <w:rPr>
          <w:sz w:val="24"/>
          <w:szCs w:val="24"/>
        </w:rPr>
        <w:tab/>
        <w:t>Mounting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723865A" w14:textId="77777777" w:rsidR="006B3CCD" w:rsidRDefault="006B3CCD">
      <w:pPr>
        <w:rPr>
          <w:sz w:val="24"/>
          <w:szCs w:val="24"/>
        </w:rPr>
      </w:pPr>
      <w:r>
        <w:rPr>
          <w:sz w:val="24"/>
          <w:szCs w:val="24"/>
        </w:rPr>
        <w:tab/>
        <w:t>2.2</w:t>
      </w:r>
      <w:r>
        <w:rPr>
          <w:sz w:val="24"/>
          <w:szCs w:val="24"/>
        </w:rPr>
        <w:tab/>
        <w:t>Connections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</w:p>
    <w:p w14:paraId="28E62BF3" w14:textId="77777777" w:rsidR="006B3CCD" w:rsidRDefault="006B3CCD">
      <w:pPr>
        <w:rPr>
          <w:sz w:val="24"/>
          <w:szCs w:val="24"/>
        </w:rPr>
      </w:pPr>
      <w:r>
        <w:rPr>
          <w:sz w:val="24"/>
          <w:szCs w:val="24"/>
        </w:rPr>
        <w:tab/>
        <w:t>2.3</w:t>
      </w:r>
      <w:r>
        <w:rPr>
          <w:sz w:val="24"/>
          <w:szCs w:val="24"/>
        </w:rPr>
        <w:tab/>
        <w:t>Methods of Converter Activation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2130C97E" w14:textId="77777777" w:rsidR="0004572A" w:rsidRDefault="0004572A">
      <w:pPr>
        <w:rPr>
          <w:sz w:val="24"/>
          <w:szCs w:val="24"/>
        </w:rPr>
      </w:pPr>
      <w:r>
        <w:rPr>
          <w:sz w:val="24"/>
          <w:szCs w:val="24"/>
        </w:rPr>
        <w:tab/>
        <w:t>2.4</w:t>
      </w:r>
      <w:r>
        <w:rPr>
          <w:sz w:val="24"/>
          <w:szCs w:val="24"/>
        </w:rPr>
        <w:tab/>
        <w:t>Power Limiting &amp; Overload Protection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67AEB3CC" w14:textId="77777777" w:rsidR="0004572A" w:rsidRDefault="0004572A">
      <w:pPr>
        <w:rPr>
          <w:sz w:val="24"/>
          <w:szCs w:val="24"/>
        </w:rPr>
      </w:pPr>
    </w:p>
    <w:p w14:paraId="34348ED3" w14:textId="77777777" w:rsidR="006B3CCD" w:rsidRDefault="006B3CCD">
      <w:pPr>
        <w:rPr>
          <w:b/>
          <w:bCs/>
          <w:sz w:val="24"/>
          <w:szCs w:val="24"/>
        </w:rPr>
      </w:pPr>
    </w:p>
    <w:p w14:paraId="5F57F5D7" w14:textId="77777777" w:rsidR="006B3CCD" w:rsidRDefault="006B3C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III   Internal Adjustments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3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                  </w:t>
      </w:r>
    </w:p>
    <w:p w14:paraId="4C7F13FE" w14:textId="3E38174F" w:rsidR="006B3CCD" w:rsidRDefault="006B3CCD">
      <w:pPr>
        <w:rPr>
          <w:sz w:val="24"/>
          <w:szCs w:val="24"/>
        </w:rPr>
      </w:pPr>
      <w:r>
        <w:rPr>
          <w:sz w:val="24"/>
          <w:szCs w:val="24"/>
        </w:rPr>
        <w:tab/>
        <w:t>3.1</w:t>
      </w:r>
      <w:r>
        <w:rPr>
          <w:sz w:val="24"/>
          <w:szCs w:val="24"/>
        </w:rPr>
        <w:tab/>
      </w:r>
      <w:r w:rsidR="00C05554">
        <w:rPr>
          <w:sz w:val="24"/>
          <w:szCs w:val="24"/>
        </w:rPr>
        <w:t>Turn-On Sequence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1E708B6C" w14:textId="57A29F0D" w:rsidR="00917605" w:rsidRDefault="006B3C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5DF1">
        <w:rPr>
          <w:sz w:val="24"/>
          <w:szCs w:val="24"/>
        </w:rPr>
        <w:t>3.</w:t>
      </w:r>
      <w:r w:rsidR="00917605">
        <w:rPr>
          <w:sz w:val="24"/>
          <w:szCs w:val="24"/>
        </w:rPr>
        <w:t>2</w:t>
      </w:r>
      <w:r w:rsidR="008B5DF1">
        <w:rPr>
          <w:sz w:val="24"/>
          <w:szCs w:val="24"/>
        </w:rPr>
        <w:tab/>
      </w:r>
      <w:r w:rsidR="00C05554">
        <w:rPr>
          <w:sz w:val="24"/>
          <w:szCs w:val="24"/>
        </w:rPr>
        <w:t xml:space="preserve">Input </w:t>
      </w:r>
      <w:r w:rsidR="008B5DF1">
        <w:rPr>
          <w:sz w:val="24"/>
          <w:szCs w:val="24"/>
        </w:rPr>
        <w:t>Current Limit</w:t>
      </w:r>
      <w:r w:rsidR="0055495C">
        <w:rPr>
          <w:sz w:val="24"/>
          <w:szCs w:val="24"/>
        </w:rPr>
        <w:t xml:space="preserve">    </w:t>
      </w:r>
      <w:r w:rsidR="008B5DF1">
        <w:rPr>
          <w:sz w:val="24"/>
          <w:szCs w:val="24"/>
        </w:rPr>
        <w:t xml:space="preserve"> </w:t>
      </w:r>
      <w:r w:rsidR="008B5DF1">
        <w:rPr>
          <w:sz w:val="24"/>
          <w:szCs w:val="24"/>
        </w:rPr>
        <w:tab/>
      </w:r>
      <w:r w:rsidR="008B5DF1">
        <w:rPr>
          <w:sz w:val="24"/>
          <w:szCs w:val="24"/>
        </w:rPr>
        <w:tab/>
      </w:r>
      <w:r w:rsidR="008B5DF1">
        <w:rPr>
          <w:sz w:val="24"/>
          <w:szCs w:val="24"/>
        </w:rPr>
        <w:tab/>
      </w:r>
      <w:r w:rsidR="008B5DF1">
        <w:rPr>
          <w:sz w:val="24"/>
          <w:szCs w:val="24"/>
        </w:rPr>
        <w:tab/>
      </w:r>
      <w:r w:rsidR="00917605">
        <w:rPr>
          <w:sz w:val="24"/>
          <w:szCs w:val="24"/>
        </w:rPr>
        <w:t>3</w:t>
      </w:r>
    </w:p>
    <w:p w14:paraId="422EDDC7" w14:textId="231E1EFE" w:rsidR="006B3CCD" w:rsidRDefault="0091760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3.3       Output Current Limit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6B3CCD">
        <w:rPr>
          <w:sz w:val="24"/>
          <w:szCs w:val="24"/>
        </w:rPr>
        <w:tab/>
      </w:r>
    </w:p>
    <w:p w14:paraId="1AFEE15A" w14:textId="77777777" w:rsidR="006B3CCD" w:rsidRDefault="006B3CCD">
      <w:pPr>
        <w:rPr>
          <w:b/>
          <w:bCs/>
          <w:sz w:val="24"/>
          <w:szCs w:val="24"/>
        </w:rPr>
      </w:pPr>
    </w:p>
    <w:p w14:paraId="3F180D2A" w14:textId="389F822B" w:rsidR="006B3CCD" w:rsidRDefault="006B3C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IV   Warranty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17605">
        <w:rPr>
          <w:b/>
          <w:bCs/>
          <w:sz w:val="24"/>
          <w:szCs w:val="24"/>
        </w:rPr>
        <w:t>4</w:t>
      </w:r>
    </w:p>
    <w:p w14:paraId="18BDEB70" w14:textId="77777777" w:rsidR="006B3CCD" w:rsidRDefault="006B3CCD">
      <w:pPr>
        <w:rPr>
          <w:b/>
          <w:bCs/>
          <w:sz w:val="24"/>
          <w:szCs w:val="24"/>
        </w:rPr>
      </w:pPr>
    </w:p>
    <w:p w14:paraId="6671F0BE" w14:textId="77777777" w:rsidR="00035CD9" w:rsidRDefault="00035CD9">
      <w:pPr>
        <w:rPr>
          <w:b/>
          <w:bCs/>
          <w:sz w:val="24"/>
          <w:szCs w:val="24"/>
        </w:rPr>
      </w:pPr>
    </w:p>
    <w:p w14:paraId="48FDDFBC" w14:textId="0001F71E" w:rsidR="006B3CCD" w:rsidRDefault="006B3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    Mechanical Drawing of Base Plate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04F10">
        <w:rPr>
          <w:b/>
          <w:bCs/>
          <w:sz w:val="24"/>
          <w:szCs w:val="24"/>
        </w:rPr>
        <w:t>5</w:t>
      </w:r>
    </w:p>
    <w:p w14:paraId="4E7D040A" w14:textId="77777777" w:rsidR="006B3CCD" w:rsidRDefault="006B3CCD">
      <w:pPr>
        <w:rPr>
          <w:b/>
          <w:bCs/>
          <w:sz w:val="24"/>
          <w:szCs w:val="24"/>
        </w:rPr>
      </w:pPr>
    </w:p>
    <w:p w14:paraId="353239EF" w14:textId="77777777" w:rsidR="00035CD9" w:rsidRDefault="00035CD9">
      <w:pPr>
        <w:rPr>
          <w:b/>
          <w:bCs/>
          <w:sz w:val="32"/>
          <w:szCs w:val="32"/>
        </w:rPr>
      </w:pPr>
    </w:p>
    <w:p w14:paraId="14CA6BFA" w14:textId="77777777" w:rsidR="00035CD9" w:rsidRDefault="00035CD9">
      <w:pPr>
        <w:rPr>
          <w:b/>
          <w:bCs/>
          <w:sz w:val="32"/>
          <w:szCs w:val="32"/>
        </w:rPr>
      </w:pPr>
    </w:p>
    <w:p w14:paraId="072CDDC7" w14:textId="77777777" w:rsidR="00035CD9" w:rsidRDefault="00035CD9">
      <w:pPr>
        <w:rPr>
          <w:b/>
          <w:bCs/>
          <w:sz w:val="32"/>
          <w:szCs w:val="32"/>
        </w:rPr>
      </w:pPr>
    </w:p>
    <w:p w14:paraId="6D19549B" w14:textId="77777777" w:rsidR="00035CD9" w:rsidRDefault="00035CD9">
      <w:pPr>
        <w:rPr>
          <w:b/>
          <w:bCs/>
          <w:sz w:val="32"/>
          <w:szCs w:val="32"/>
        </w:rPr>
      </w:pPr>
    </w:p>
    <w:p w14:paraId="607051E3" w14:textId="77777777" w:rsidR="00035CD9" w:rsidRDefault="00035CD9">
      <w:pPr>
        <w:rPr>
          <w:b/>
          <w:bCs/>
          <w:sz w:val="32"/>
          <w:szCs w:val="32"/>
        </w:rPr>
      </w:pPr>
    </w:p>
    <w:p w14:paraId="080C0797" w14:textId="77777777" w:rsidR="00035CD9" w:rsidRDefault="00035CD9">
      <w:pPr>
        <w:rPr>
          <w:b/>
          <w:bCs/>
          <w:sz w:val="32"/>
          <w:szCs w:val="32"/>
        </w:rPr>
      </w:pPr>
    </w:p>
    <w:p w14:paraId="22B2BE27" w14:textId="77777777" w:rsidR="00035CD9" w:rsidRDefault="00035CD9">
      <w:pPr>
        <w:rPr>
          <w:b/>
          <w:bCs/>
          <w:sz w:val="32"/>
          <w:szCs w:val="32"/>
        </w:rPr>
      </w:pPr>
    </w:p>
    <w:p w14:paraId="2D28FEAD" w14:textId="77777777" w:rsidR="00035CD9" w:rsidRDefault="00035CD9">
      <w:pPr>
        <w:rPr>
          <w:b/>
          <w:bCs/>
          <w:sz w:val="32"/>
          <w:szCs w:val="32"/>
        </w:rPr>
      </w:pPr>
    </w:p>
    <w:p w14:paraId="738D56A9" w14:textId="77777777" w:rsidR="00035CD9" w:rsidRDefault="00035CD9">
      <w:pPr>
        <w:rPr>
          <w:b/>
          <w:bCs/>
          <w:sz w:val="32"/>
          <w:szCs w:val="32"/>
        </w:rPr>
      </w:pPr>
    </w:p>
    <w:p w14:paraId="62040CEB" w14:textId="77777777" w:rsidR="00035CD9" w:rsidRDefault="00035CD9">
      <w:pPr>
        <w:rPr>
          <w:b/>
          <w:bCs/>
          <w:sz w:val="32"/>
          <w:szCs w:val="32"/>
        </w:rPr>
      </w:pPr>
    </w:p>
    <w:p w14:paraId="057C1263" w14:textId="77777777" w:rsidR="00035CD9" w:rsidRDefault="00035CD9">
      <w:pPr>
        <w:rPr>
          <w:b/>
          <w:bCs/>
          <w:sz w:val="32"/>
          <w:szCs w:val="32"/>
        </w:rPr>
      </w:pPr>
    </w:p>
    <w:p w14:paraId="5EDE1698" w14:textId="77777777" w:rsidR="00035CD9" w:rsidRDefault="00035CD9">
      <w:pPr>
        <w:rPr>
          <w:b/>
          <w:bCs/>
          <w:sz w:val="32"/>
          <w:szCs w:val="32"/>
        </w:rPr>
      </w:pPr>
    </w:p>
    <w:p w14:paraId="1F7ADD7E" w14:textId="77777777" w:rsidR="00035CD9" w:rsidRDefault="00035CD9">
      <w:pPr>
        <w:rPr>
          <w:b/>
          <w:bCs/>
          <w:sz w:val="32"/>
          <w:szCs w:val="32"/>
        </w:rPr>
      </w:pPr>
    </w:p>
    <w:p w14:paraId="7664E260" w14:textId="77777777" w:rsidR="00035CD9" w:rsidRDefault="00035CD9">
      <w:pPr>
        <w:rPr>
          <w:b/>
          <w:bCs/>
          <w:sz w:val="32"/>
          <w:szCs w:val="32"/>
        </w:rPr>
      </w:pPr>
    </w:p>
    <w:p w14:paraId="1048F6AC" w14:textId="77777777" w:rsidR="00035CD9" w:rsidRDefault="00035CD9">
      <w:pPr>
        <w:rPr>
          <w:b/>
          <w:bCs/>
          <w:sz w:val="32"/>
          <w:szCs w:val="32"/>
        </w:rPr>
      </w:pPr>
    </w:p>
    <w:p w14:paraId="5F8FE3F6" w14:textId="77777777" w:rsidR="00035CD9" w:rsidRDefault="00035CD9">
      <w:pPr>
        <w:rPr>
          <w:b/>
          <w:bCs/>
          <w:sz w:val="32"/>
          <w:szCs w:val="32"/>
        </w:rPr>
      </w:pPr>
    </w:p>
    <w:p w14:paraId="7C855CEE" w14:textId="77777777" w:rsidR="00035CD9" w:rsidRDefault="00035CD9">
      <w:pPr>
        <w:rPr>
          <w:b/>
          <w:bCs/>
          <w:sz w:val="32"/>
          <w:szCs w:val="32"/>
        </w:rPr>
      </w:pPr>
    </w:p>
    <w:p w14:paraId="1485D481" w14:textId="77777777" w:rsidR="00035CD9" w:rsidRDefault="00035CD9">
      <w:pPr>
        <w:rPr>
          <w:b/>
          <w:bCs/>
          <w:sz w:val="32"/>
          <w:szCs w:val="32"/>
        </w:rPr>
      </w:pPr>
    </w:p>
    <w:p w14:paraId="7B286FC9" w14:textId="6D360644" w:rsidR="006B3CCD" w:rsidRDefault="006B3CCD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I  Introduction</w:t>
      </w:r>
      <w:proofErr w:type="gramEnd"/>
    </w:p>
    <w:p w14:paraId="5955737F" w14:textId="77777777" w:rsidR="006B3CCD" w:rsidRDefault="006B3CCD">
      <w:pPr>
        <w:rPr>
          <w:b/>
          <w:bCs/>
          <w:sz w:val="24"/>
          <w:szCs w:val="24"/>
        </w:rPr>
      </w:pPr>
    </w:p>
    <w:p w14:paraId="3E3CA42E" w14:textId="4CA2004E" w:rsidR="006B3CCD" w:rsidRDefault="006B3CCD">
      <w:pPr>
        <w:rPr>
          <w:sz w:val="24"/>
          <w:szCs w:val="24"/>
        </w:rPr>
      </w:pPr>
      <w:r>
        <w:rPr>
          <w:sz w:val="24"/>
          <w:szCs w:val="24"/>
        </w:rPr>
        <w:t xml:space="preserve">After removing </w:t>
      </w:r>
      <w:r w:rsidR="00D10F69">
        <w:rPr>
          <w:sz w:val="24"/>
          <w:szCs w:val="24"/>
        </w:rPr>
        <w:t xml:space="preserve">Model 615C </w:t>
      </w:r>
      <w:r>
        <w:rPr>
          <w:sz w:val="24"/>
          <w:szCs w:val="24"/>
        </w:rPr>
        <w:t xml:space="preserve">from its packaging and ensuring that it has suffered no damage in shipment, it is important to read this manual and follow its instructions to ensure proper connection and mounting. </w:t>
      </w:r>
    </w:p>
    <w:p w14:paraId="377358C5" w14:textId="77777777" w:rsidR="006B3CCD" w:rsidRDefault="006B3CCD">
      <w:pPr>
        <w:rPr>
          <w:sz w:val="24"/>
          <w:szCs w:val="24"/>
        </w:rPr>
      </w:pPr>
    </w:p>
    <w:p w14:paraId="5F215229" w14:textId="5B44622F" w:rsidR="006B3CCD" w:rsidRDefault="00D10F69">
      <w:pPr>
        <w:rPr>
          <w:sz w:val="24"/>
          <w:szCs w:val="24"/>
        </w:rPr>
      </w:pPr>
      <w:r>
        <w:rPr>
          <w:sz w:val="24"/>
          <w:szCs w:val="24"/>
        </w:rPr>
        <w:t xml:space="preserve">Model 615C </w:t>
      </w:r>
      <w:r w:rsidR="006B3CCD">
        <w:rPr>
          <w:sz w:val="24"/>
          <w:szCs w:val="24"/>
        </w:rPr>
        <w:t xml:space="preserve">is a </w:t>
      </w:r>
      <w:r w:rsidR="00C134A6">
        <w:rPr>
          <w:sz w:val="24"/>
          <w:szCs w:val="24"/>
        </w:rPr>
        <w:t>high-power</w:t>
      </w:r>
      <w:r w:rsidR="006B3CCD">
        <w:rPr>
          <w:sz w:val="24"/>
          <w:szCs w:val="24"/>
        </w:rPr>
        <w:t xml:space="preserve"> </w:t>
      </w:r>
      <w:r w:rsidR="00730938">
        <w:rPr>
          <w:sz w:val="24"/>
          <w:szCs w:val="24"/>
        </w:rPr>
        <w:t xml:space="preserve">DC-DC converter with </w:t>
      </w:r>
      <w:r w:rsidR="00C134A6">
        <w:rPr>
          <w:sz w:val="24"/>
          <w:szCs w:val="24"/>
        </w:rPr>
        <w:t>a</w:t>
      </w:r>
      <w:r w:rsidR="00B046EE">
        <w:rPr>
          <w:sz w:val="24"/>
          <w:szCs w:val="24"/>
        </w:rPr>
        <w:t xml:space="preserve">n </w:t>
      </w:r>
      <w:r w:rsidR="002042D8">
        <w:rPr>
          <w:sz w:val="24"/>
          <w:szCs w:val="24"/>
        </w:rPr>
        <w:t xml:space="preserve">active </w:t>
      </w:r>
      <w:r w:rsidR="00B046EE">
        <w:rPr>
          <w:sz w:val="24"/>
          <w:szCs w:val="24"/>
        </w:rPr>
        <w:t xml:space="preserve">input range capability of </w:t>
      </w:r>
      <w:r>
        <w:rPr>
          <w:sz w:val="24"/>
          <w:szCs w:val="24"/>
        </w:rPr>
        <w:t>5</w:t>
      </w:r>
      <w:r w:rsidR="002042D8">
        <w:rPr>
          <w:sz w:val="24"/>
          <w:szCs w:val="24"/>
        </w:rPr>
        <w:t>VDC-15VDC</w:t>
      </w:r>
      <w:r w:rsidR="00730938">
        <w:rPr>
          <w:sz w:val="24"/>
          <w:szCs w:val="24"/>
        </w:rPr>
        <w:t xml:space="preserve">. </w:t>
      </w:r>
      <w:r w:rsidR="00C134A6">
        <w:rPr>
          <w:sz w:val="24"/>
          <w:szCs w:val="24"/>
        </w:rPr>
        <w:t xml:space="preserve">Its maximum output current is </w:t>
      </w:r>
      <w:r w:rsidR="002042D8">
        <w:rPr>
          <w:sz w:val="24"/>
          <w:szCs w:val="24"/>
        </w:rPr>
        <w:t>2</w:t>
      </w:r>
      <w:r w:rsidR="00C134A6">
        <w:rPr>
          <w:sz w:val="24"/>
          <w:szCs w:val="24"/>
        </w:rPr>
        <w:t>0A</w:t>
      </w:r>
      <w:r w:rsidR="00795794">
        <w:rPr>
          <w:sz w:val="24"/>
          <w:szCs w:val="24"/>
        </w:rPr>
        <w:t xml:space="preserve"> at 13.</w:t>
      </w:r>
      <w:r w:rsidR="002042D8">
        <w:rPr>
          <w:sz w:val="24"/>
          <w:szCs w:val="24"/>
        </w:rPr>
        <w:t>8</w:t>
      </w:r>
      <w:r w:rsidR="00795794">
        <w:rPr>
          <w:sz w:val="24"/>
          <w:szCs w:val="24"/>
        </w:rPr>
        <w:t>V</w:t>
      </w:r>
      <w:r w:rsidR="002042D8">
        <w:rPr>
          <w:sz w:val="24"/>
          <w:szCs w:val="24"/>
        </w:rPr>
        <w:t>DC</w:t>
      </w:r>
      <w:r w:rsidR="00C134A6">
        <w:rPr>
          <w:sz w:val="24"/>
          <w:szCs w:val="24"/>
        </w:rPr>
        <w:t xml:space="preserve">. </w:t>
      </w:r>
      <w:r w:rsidR="002042D8">
        <w:rPr>
          <w:sz w:val="24"/>
          <w:szCs w:val="24"/>
        </w:rPr>
        <w:t xml:space="preserve">Its main application is to regulate the input voltage of communications equipment regardless of vehicle voltage fluctuations. </w:t>
      </w:r>
      <w:r>
        <w:rPr>
          <w:sz w:val="24"/>
          <w:szCs w:val="24"/>
        </w:rPr>
        <w:t xml:space="preserve">Model 615C </w:t>
      </w:r>
      <w:r w:rsidR="006B3CCD">
        <w:rPr>
          <w:sz w:val="24"/>
          <w:szCs w:val="24"/>
        </w:rPr>
        <w:t>is designed for mounting in vehicles of all types and is capable of enduring harsh vibration and shock conditions</w:t>
      </w:r>
    </w:p>
    <w:p w14:paraId="1C59CB82" w14:textId="77777777" w:rsidR="006B3CCD" w:rsidRDefault="006B3CCD">
      <w:pPr>
        <w:rPr>
          <w:b/>
          <w:bCs/>
          <w:sz w:val="28"/>
          <w:szCs w:val="28"/>
        </w:rPr>
      </w:pPr>
    </w:p>
    <w:p w14:paraId="3BE1012F" w14:textId="77777777" w:rsidR="006B3CCD" w:rsidRDefault="006B3CCD">
      <w:pPr>
        <w:pStyle w:val="Heading8"/>
        <w:rPr>
          <w:u w:val="single"/>
        </w:rPr>
      </w:pPr>
      <w:proofErr w:type="gramStart"/>
      <w:r>
        <w:t>II  Installation</w:t>
      </w:r>
      <w:proofErr w:type="gramEnd"/>
    </w:p>
    <w:p w14:paraId="41F74270" w14:textId="77777777" w:rsidR="006B3CCD" w:rsidRDefault="006B3CCD">
      <w:pPr>
        <w:rPr>
          <w:sz w:val="24"/>
          <w:szCs w:val="24"/>
        </w:rPr>
      </w:pPr>
    </w:p>
    <w:p w14:paraId="45BC9EC6" w14:textId="77777777" w:rsidR="006B3CCD" w:rsidRDefault="006B3CCD">
      <w:pPr>
        <w:pStyle w:val="Heading2"/>
      </w:pPr>
      <w:r>
        <w:t>2.1 Mounting</w:t>
      </w:r>
    </w:p>
    <w:p w14:paraId="7023F4D5" w14:textId="2AB3CD01" w:rsidR="006B3CCD" w:rsidRDefault="00D10F69">
      <w:pPr>
        <w:rPr>
          <w:sz w:val="24"/>
          <w:szCs w:val="24"/>
        </w:rPr>
      </w:pPr>
      <w:r>
        <w:rPr>
          <w:sz w:val="24"/>
          <w:szCs w:val="24"/>
        </w:rPr>
        <w:t xml:space="preserve">Model 615C </w:t>
      </w:r>
      <w:r w:rsidR="006B3CCD">
        <w:rPr>
          <w:sz w:val="24"/>
          <w:szCs w:val="24"/>
        </w:rPr>
        <w:t xml:space="preserve">has an overall length of </w:t>
      </w:r>
      <w:r>
        <w:rPr>
          <w:sz w:val="24"/>
          <w:szCs w:val="24"/>
        </w:rPr>
        <w:t>8</w:t>
      </w:r>
      <w:r w:rsidR="006B3CCD">
        <w:rPr>
          <w:sz w:val="24"/>
          <w:szCs w:val="24"/>
        </w:rPr>
        <w:t xml:space="preserve">.8 inches with mounting flanges included in this dimension. Hole mounting centers are </w:t>
      </w:r>
      <w:r w:rsidR="00B131F9">
        <w:rPr>
          <w:sz w:val="24"/>
          <w:szCs w:val="24"/>
        </w:rPr>
        <w:t>7</w:t>
      </w:r>
      <w:r w:rsidR="006B3CCD">
        <w:rPr>
          <w:sz w:val="24"/>
          <w:szCs w:val="24"/>
        </w:rPr>
        <w:t>.3 x 3.</w:t>
      </w:r>
      <w:r w:rsidR="00B131F9">
        <w:rPr>
          <w:sz w:val="24"/>
          <w:szCs w:val="24"/>
        </w:rPr>
        <w:t>75</w:t>
      </w:r>
      <w:r w:rsidR="006B3CCD">
        <w:rPr>
          <w:sz w:val="24"/>
          <w:szCs w:val="24"/>
        </w:rPr>
        <w:t xml:space="preserve"> (inches)</w:t>
      </w:r>
      <w:r w:rsidR="00327A20">
        <w:rPr>
          <w:sz w:val="24"/>
          <w:szCs w:val="24"/>
        </w:rPr>
        <w:t xml:space="preserve">. </w:t>
      </w:r>
    </w:p>
    <w:p w14:paraId="2E748697" w14:textId="77777777" w:rsidR="006B3CCD" w:rsidRDefault="006B3CCD">
      <w:pPr>
        <w:rPr>
          <w:sz w:val="24"/>
          <w:szCs w:val="24"/>
        </w:rPr>
      </w:pPr>
    </w:p>
    <w:p w14:paraId="475C2865" w14:textId="77777777" w:rsidR="006B3CCD" w:rsidRDefault="006B3CCD">
      <w:pPr>
        <w:pStyle w:val="Heading2"/>
      </w:pPr>
      <w:r>
        <w:t>2.2 Connections</w:t>
      </w:r>
    </w:p>
    <w:p w14:paraId="04F04313" w14:textId="77777777" w:rsidR="006B3CCD" w:rsidRDefault="006B3CCD">
      <w:pPr>
        <w:rPr>
          <w:sz w:val="24"/>
          <w:szCs w:val="24"/>
        </w:rPr>
      </w:pPr>
    </w:p>
    <w:p w14:paraId="1049D645" w14:textId="46C93A6F" w:rsidR="006B3CCD" w:rsidRDefault="006B3CCD">
      <w:pPr>
        <w:rPr>
          <w:sz w:val="24"/>
          <w:szCs w:val="24"/>
        </w:rPr>
      </w:pPr>
      <w:r>
        <w:rPr>
          <w:sz w:val="24"/>
          <w:szCs w:val="24"/>
        </w:rPr>
        <w:t xml:space="preserve">Figure 1 shows the connection panel view of the </w:t>
      </w:r>
      <w:r w:rsidR="00B37F43">
        <w:rPr>
          <w:sz w:val="24"/>
          <w:szCs w:val="24"/>
        </w:rPr>
        <w:t>615C</w:t>
      </w:r>
      <w:r w:rsidR="00B04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6E09567" w14:textId="2BA819E7" w:rsidR="00A53C5F" w:rsidRDefault="00A53C5F">
      <w:pPr>
        <w:rPr>
          <w:sz w:val="24"/>
          <w:szCs w:val="24"/>
        </w:rPr>
      </w:pPr>
    </w:p>
    <w:p w14:paraId="598E827F" w14:textId="45D37950" w:rsidR="00A53C5F" w:rsidRDefault="00A53C5F">
      <w:pPr>
        <w:rPr>
          <w:sz w:val="24"/>
          <w:szCs w:val="24"/>
        </w:rPr>
      </w:pPr>
    </w:p>
    <w:p w14:paraId="36E87900" w14:textId="7AC69CA7" w:rsidR="00A53C5F" w:rsidRDefault="00A53C5F">
      <w:pPr>
        <w:rPr>
          <w:sz w:val="24"/>
          <w:szCs w:val="24"/>
        </w:rPr>
      </w:pPr>
    </w:p>
    <w:p w14:paraId="7BADC88A" w14:textId="63063924" w:rsidR="006B3CCD" w:rsidRDefault="006B3CCD">
      <w:pPr>
        <w:rPr>
          <w:sz w:val="24"/>
          <w:szCs w:val="24"/>
        </w:rPr>
      </w:pPr>
    </w:p>
    <w:p w14:paraId="54F34E2B" w14:textId="658CD81C" w:rsidR="006B3CCD" w:rsidRDefault="00EC0273">
      <w:pPr>
        <w:jc w:val="center"/>
        <w:rPr>
          <w:sz w:val="24"/>
          <w:szCs w:val="24"/>
        </w:rPr>
      </w:pPr>
      <w:r w:rsidRPr="00EC027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F6B745" wp14:editId="614C20BA">
                <wp:simplePos x="0" y="0"/>
                <wp:positionH relativeFrom="column">
                  <wp:posOffset>3752850</wp:posOffset>
                </wp:positionH>
                <wp:positionV relativeFrom="paragraph">
                  <wp:posOffset>1339215</wp:posOffset>
                </wp:positionV>
                <wp:extent cx="1581150" cy="11715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6FD2" w14:textId="1EC9F2AE" w:rsidR="00EC0273" w:rsidRDefault="00EC0273"/>
                          <w:tbl>
                            <w:tblPr>
                              <w:tblW w:w="22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020"/>
                            </w:tblGrid>
                            <w:tr w:rsidR="00EC0273" w:rsidRPr="00EC0273" w14:paraId="655BD0B5" w14:textId="77777777" w:rsidTr="00EC0273">
                              <w:trPr>
                                <w:trHeight w:val="495"/>
                              </w:trPr>
                              <w:tc>
                                <w:tcPr>
                                  <w:tcW w:w="2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25B9F4" w14:textId="77777777" w:rsidR="00EC0273" w:rsidRPr="00EC0273" w:rsidRDefault="00EC0273" w:rsidP="00EC02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Wire Designations:</w:t>
                                  </w:r>
                                </w:p>
                              </w:tc>
                            </w:tr>
                            <w:tr w:rsidR="00EC0273" w:rsidRPr="00EC0273" w14:paraId="12CA4639" w14:textId="77777777" w:rsidTr="00EC0273">
                              <w:trPr>
                                <w:trHeight w:val="30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628E64" w14:textId="77777777" w:rsidR="00EC0273" w:rsidRPr="00EC0273" w:rsidRDefault="00EC0273" w:rsidP="00EC02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Vin</w:t>
                                  </w:r>
                                  <w:proofErr w:type="gramStart"/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+ :</w:t>
                                  </w:r>
                                  <w:proofErr w:type="gramEnd"/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Red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FD559C" w14:textId="77777777" w:rsidR="00EC0273" w:rsidRPr="00EC0273" w:rsidRDefault="00EC0273" w:rsidP="00EC02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Gnd: Black</w:t>
                                  </w:r>
                                </w:p>
                              </w:tc>
                            </w:tr>
                            <w:tr w:rsidR="00EC0273" w:rsidRPr="00EC0273" w14:paraId="30C81AA1" w14:textId="77777777" w:rsidTr="00EC0273">
                              <w:trPr>
                                <w:trHeight w:val="30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F4B89E" w14:textId="77777777" w:rsidR="00EC0273" w:rsidRPr="00EC0273" w:rsidRDefault="00EC0273" w:rsidP="00EC02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Vout</w:t>
                                  </w:r>
                                  <w:proofErr w:type="gramStart"/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+ :</w:t>
                                  </w:r>
                                  <w:proofErr w:type="gramEnd"/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Orange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5B8347" w14:textId="77777777" w:rsidR="00EC0273" w:rsidRPr="00EC0273" w:rsidRDefault="00EC0273" w:rsidP="00EC02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Gnd: Black</w:t>
                                  </w:r>
                                </w:p>
                              </w:tc>
                            </w:tr>
                          </w:tbl>
                          <w:p w14:paraId="11C9598E" w14:textId="29D9ACE1" w:rsidR="00EC0273" w:rsidRDefault="00EC02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6B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105.45pt;width:124.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" stroked="f">
                <v:textbox>
                  <w:txbxContent>
                    <w:p w14:paraId="5D436FD2" w14:textId="1EC9F2AE" w:rsidR="00EC0273" w:rsidRDefault="00EC0273"/>
                    <w:tbl>
                      <w:tblPr>
                        <w:tblW w:w="2260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020"/>
                      </w:tblGrid>
                      <w:tr w:rsidR="00EC0273" w:rsidRPr="00EC0273" w14:paraId="655BD0B5" w14:textId="77777777" w:rsidTr="00EC0273">
                        <w:trPr>
                          <w:trHeight w:val="495"/>
                        </w:trPr>
                        <w:tc>
                          <w:tcPr>
                            <w:tcW w:w="2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25B9F4" w14:textId="77777777" w:rsidR="00EC0273" w:rsidRPr="00EC0273" w:rsidRDefault="00EC0273" w:rsidP="00EC02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Wire Designations:</w:t>
                            </w:r>
                          </w:p>
                        </w:tc>
                      </w:tr>
                      <w:tr w:rsidR="00EC0273" w:rsidRPr="00EC0273" w14:paraId="12CA4639" w14:textId="77777777" w:rsidTr="00EC0273">
                        <w:trPr>
                          <w:trHeight w:val="30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628E64" w14:textId="77777777" w:rsidR="00EC0273" w:rsidRPr="00EC0273" w:rsidRDefault="00EC0273" w:rsidP="00EC02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Vin</w:t>
                            </w:r>
                            <w:proofErr w:type="gramStart"/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+ :</w:t>
                            </w:r>
                            <w:proofErr w:type="gramEnd"/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Red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FD559C" w14:textId="77777777" w:rsidR="00EC0273" w:rsidRPr="00EC0273" w:rsidRDefault="00EC0273" w:rsidP="00EC02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Gnd: Black</w:t>
                            </w:r>
                          </w:p>
                        </w:tc>
                      </w:tr>
                      <w:tr w:rsidR="00EC0273" w:rsidRPr="00EC0273" w14:paraId="30C81AA1" w14:textId="77777777" w:rsidTr="00EC0273">
                        <w:trPr>
                          <w:trHeight w:val="30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F4B89E" w14:textId="77777777" w:rsidR="00EC0273" w:rsidRPr="00EC0273" w:rsidRDefault="00EC0273" w:rsidP="00EC02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Vout</w:t>
                            </w:r>
                            <w:proofErr w:type="gramStart"/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+ :</w:t>
                            </w:r>
                            <w:proofErr w:type="gramEnd"/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Orange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5B8347" w14:textId="77777777" w:rsidR="00EC0273" w:rsidRPr="00EC0273" w:rsidRDefault="00EC0273" w:rsidP="00EC02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Gnd: Black</w:t>
                            </w:r>
                          </w:p>
                        </w:tc>
                      </w:tr>
                    </w:tbl>
                    <w:p w14:paraId="11C9598E" w14:textId="29D9ACE1" w:rsidR="00EC0273" w:rsidRDefault="00EC0273"/>
                  </w:txbxContent>
                </v:textbox>
              </v:shape>
            </w:pict>
          </mc:Fallback>
        </mc:AlternateContent>
      </w:r>
      <w:r w:rsidR="00290755">
        <w:rPr>
          <w:sz w:val="24"/>
          <w:szCs w:val="24"/>
        </w:rPr>
        <w:object w:dxaOrig="10105" w:dyaOrig="6757" w14:anchorId="0C3F9EEF">
          <v:shape id="_x0000_i1026" type="#_x0000_t75" style="width:344.25pt;height:230.25pt" o:ole="">
            <v:imagedata r:id="rId8" o:title=""/>
          </v:shape>
          <o:OLEObject Type="Embed" ProgID="MSDraw.1.01" ShapeID="_x0000_i1026" DrawAspect="Content" ObjectID="_1710688435" r:id="rId9"/>
        </w:object>
      </w:r>
    </w:p>
    <w:p w14:paraId="150AA12A" w14:textId="77777777" w:rsidR="006B3CCD" w:rsidRDefault="006B3CCD">
      <w:pPr>
        <w:jc w:val="center"/>
        <w:rPr>
          <w:sz w:val="24"/>
          <w:szCs w:val="24"/>
        </w:rPr>
      </w:pPr>
    </w:p>
    <w:p w14:paraId="53D57E0E" w14:textId="12AEA650" w:rsidR="006B3CCD" w:rsidRPr="00C817F2" w:rsidRDefault="006B3CCD">
      <w:pPr>
        <w:pStyle w:val="Heading3"/>
        <w:rPr>
          <w:rFonts w:ascii="Arial" w:hAnsi="Arial" w:cs="Arial"/>
          <w:sz w:val="28"/>
          <w:szCs w:val="28"/>
        </w:rPr>
      </w:pPr>
      <w:r w:rsidRPr="00C817F2">
        <w:rPr>
          <w:rFonts w:ascii="Arial" w:hAnsi="Arial" w:cs="Arial"/>
          <w:sz w:val="28"/>
          <w:szCs w:val="28"/>
        </w:rPr>
        <w:t xml:space="preserve">Figure </w:t>
      </w:r>
      <w:r w:rsidR="00B131F9" w:rsidRPr="00C817F2">
        <w:rPr>
          <w:rFonts w:ascii="Arial" w:hAnsi="Arial" w:cs="Arial"/>
          <w:sz w:val="28"/>
          <w:szCs w:val="28"/>
        </w:rPr>
        <w:t>#</w:t>
      </w:r>
      <w:r w:rsidRPr="00C817F2">
        <w:rPr>
          <w:rFonts w:ascii="Arial" w:hAnsi="Arial" w:cs="Arial"/>
          <w:sz w:val="28"/>
          <w:szCs w:val="28"/>
        </w:rPr>
        <w:t>1</w:t>
      </w:r>
    </w:p>
    <w:p w14:paraId="4051C8F6" w14:textId="77777777" w:rsidR="006B3CCD" w:rsidRDefault="006B3CCD"/>
    <w:p w14:paraId="5915805E" w14:textId="77777777" w:rsidR="00A53C5F" w:rsidRDefault="00A53C5F">
      <w:pPr>
        <w:jc w:val="center"/>
        <w:rPr>
          <w:b/>
          <w:bCs/>
          <w:sz w:val="24"/>
          <w:szCs w:val="24"/>
        </w:rPr>
      </w:pPr>
    </w:p>
    <w:p w14:paraId="452D4AB4" w14:textId="77777777" w:rsidR="00A53C5F" w:rsidRDefault="00A53C5F">
      <w:pPr>
        <w:jc w:val="center"/>
        <w:rPr>
          <w:b/>
          <w:bCs/>
          <w:sz w:val="24"/>
          <w:szCs w:val="24"/>
        </w:rPr>
      </w:pPr>
    </w:p>
    <w:p w14:paraId="56B779A0" w14:textId="77777777" w:rsidR="00A53C5F" w:rsidRDefault="00A53C5F">
      <w:pPr>
        <w:jc w:val="center"/>
        <w:rPr>
          <w:b/>
          <w:bCs/>
          <w:sz w:val="24"/>
          <w:szCs w:val="24"/>
        </w:rPr>
      </w:pPr>
    </w:p>
    <w:p w14:paraId="3F9B052A" w14:textId="77777777" w:rsidR="00A53C5F" w:rsidRDefault="00A53C5F">
      <w:pPr>
        <w:jc w:val="center"/>
        <w:rPr>
          <w:b/>
          <w:bCs/>
          <w:sz w:val="24"/>
          <w:szCs w:val="24"/>
        </w:rPr>
      </w:pPr>
    </w:p>
    <w:p w14:paraId="1C975219" w14:textId="57C1C478" w:rsidR="006B3CCD" w:rsidRDefault="006B3C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Page 1 </w:t>
      </w:r>
    </w:p>
    <w:p w14:paraId="74353C8E" w14:textId="167B32BF" w:rsidR="002576FF" w:rsidRDefault="002576FF">
      <w:pPr>
        <w:rPr>
          <w:b/>
          <w:bCs/>
          <w:sz w:val="24"/>
          <w:szCs w:val="24"/>
        </w:rPr>
      </w:pPr>
    </w:p>
    <w:p w14:paraId="39610B9F" w14:textId="77777777" w:rsidR="006B3CCD" w:rsidRDefault="006B3CC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Prior to Main Input Power Connections: </w:t>
      </w:r>
    </w:p>
    <w:p w14:paraId="5B07AC4D" w14:textId="77777777" w:rsidR="006B3CCD" w:rsidRDefault="006B3CCD">
      <w:pPr>
        <w:rPr>
          <w:b/>
          <w:bCs/>
          <w:sz w:val="24"/>
          <w:szCs w:val="24"/>
        </w:rPr>
      </w:pPr>
    </w:p>
    <w:p w14:paraId="5069E222" w14:textId="5FDAF610" w:rsidR="006B3CCD" w:rsidRDefault="006E4D7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Make connections A through D p</w:t>
      </w:r>
      <w:r w:rsidR="006B3CCD">
        <w:rPr>
          <w:b/>
          <w:bCs/>
          <w:sz w:val="24"/>
          <w:szCs w:val="24"/>
          <w:u w:val="single"/>
        </w:rPr>
        <w:t>rior to hook up to the vehicular power source</w:t>
      </w:r>
      <w:r>
        <w:rPr>
          <w:b/>
          <w:bCs/>
          <w:sz w:val="24"/>
          <w:szCs w:val="24"/>
          <w:u w:val="single"/>
        </w:rPr>
        <w:t xml:space="preserve"> as shown in Figure </w:t>
      </w:r>
      <w:r w:rsidR="00B131F9">
        <w:rPr>
          <w:b/>
          <w:bCs/>
          <w:sz w:val="24"/>
          <w:szCs w:val="24"/>
          <w:u w:val="single"/>
        </w:rPr>
        <w:t>#2</w:t>
      </w:r>
      <w:r>
        <w:rPr>
          <w:b/>
          <w:bCs/>
          <w:sz w:val="24"/>
          <w:szCs w:val="24"/>
          <w:u w:val="single"/>
        </w:rPr>
        <w:t>.</w:t>
      </w:r>
      <w:r w:rsidR="006B3CCD">
        <w:rPr>
          <w:sz w:val="24"/>
          <w:szCs w:val="24"/>
        </w:rPr>
        <w:t xml:space="preserve"> This ensures that there is no sparking from the source of power and allows a reprieve in case there is a hook up error. (User should carefully review connections as such an error would have to be detected prior to energizing the unit).</w:t>
      </w:r>
    </w:p>
    <w:p w14:paraId="09E8A9CD" w14:textId="50C16261" w:rsidR="005818FC" w:rsidRDefault="00B00832" w:rsidP="006E4D7B">
      <w:pPr>
        <w:jc w:val="center"/>
        <w:rPr>
          <w:sz w:val="24"/>
          <w:szCs w:val="24"/>
        </w:rPr>
      </w:pPr>
      <w:r w:rsidRPr="00EC027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BF956C" wp14:editId="2F538A36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1733550" cy="1171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D581" w14:textId="77777777" w:rsidR="00EC0273" w:rsidRDefault="00EC0273" w:rsidP="00EC0273"/>
                          <w:tbl>
                            <w:tblPr>
                              <w:tblW w:w="22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020"/>
                            </w:tblGrid>
                            <w:tr w:rsidR="00EC0273" w:rsidRPr="00EC0273" w14:paraId="7B29C664" w14:textId="77777777" w:rsidTr="00EC0273">
                              <w:trPr>
                                <w:trHeight w:val="495"/>
                              </w:trPr>
                              <w:tc>
                                <w:tcPr>
                                  <w:tcW w:w="2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3E9D6B" w14:textId="77777777" w:rsidR="00EC0273" w:rsidRPr="00EC0273" w:rsidRDefault="00EC0273" w:rsidP="00EC02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Wire Designations:</w:t>
                                  </w:r>
                                </w:p>
                              </w:tc>
                            </w:tr>
                            <w:tr w:rsidR="00EC0273" w:rsidRPr="00EC0273" w14:paraId="62B3012D" w14:textId="77777777" w:rsidTr="00EC0273">
                              <w:trPr>
                                <w:trHeight w:val="30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ACF732" w14:textId="77777777" w:rsidR="00EC0273" w:rsidRPr="00EC0273" w:rsidRDefault="00EC0273" w:rsidP="00EC02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Vin</w:t>
                                  </w:r>
                                  <w:proofErr w:type="gramStart"/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+ :</w:t>
                                  </w:r>
                                  <w:proofErr w:type="gramEnd"/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Red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93FF38" w14:textId="77777777" w:rsidR="00EC0273" w:rsidRPr="00EC0273" w:rsidRDefault="00EC0273" w:rsidP="00EC02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Gnd: Black</w:t>
                                  </w:r>
                                </w:p>
                              </w:tc>
                            </w:tr>
                            <w:tr w:rsidR="00EC0273" w:rsidRPr="00EC0273" w14:paraId="519F2019" w14:textId="77777777" w:rsidTr="00EC0273">
                              <w:trPr>
                                <w:trHeight w:val="30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410287" w14:textId="77777777" w:rsidR="00EC0273" w:rsidRPr="00EC0273" w:rsidRDefault="00EC0273" w:rsidP="00EC02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Vout</w:t>
                                  </w:r>
                                  <w:proofErr w:type="gramStart"/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+ :</w:t>
                                  </w:r>
                                  <w:proofErr w:type="gramEnd"/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Orange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0AAD17" w14:textId="77777777" w:rsidR="00EC0273" w:rsidRPr="00EC0273" w:rsidRDefault="00EC0273" w:rsidP="00EC02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C027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Gnd: Black</w:t>
                                  </w:r>
                                </w:p>
                              </w:tc>
                            </w:tr>
                          </w:tbl>
                          <w:p w14:paraId="609F49A1" w14:textId="77777777" w:rsidR="00EC0273" w:rsidRDefault="00EC0273" w:rsidP="00EC02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956C" id="_x0000_s1027" type="#_x0000_t202" style="position:absolute;left:0;text-align:left;margin-left:85.3pt;margin-top:21.45pt;width:136.5pt;height:9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" stroked="f">
                <v:textbox>
                  <w:txbxContent>
                    <w:p w14:paraId="4ECFD581" w14:textId="77777777" w:rsidR="00EC0273" w:rsidRDefault="00EC0273" w:rsidP="00EC0273"/>
                    <w:tbl>
                      <w:tblPr>
                        <w:tblW w:w="2260" w:type="dxa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020"/>
                      </w:tblGrid>
                      <w:tr w:rsidR="00EC0273" w:rsidRPr="00EC0273" w14:paraId="7B29C664" w14:textId="77777777" w:rsidTr="00EC0273">
                        <w:trPr>
                          <w:trHeight w:val="495"/>
                        </w:trPr>
                        <w:tc>
                          <w:tcPr>
                            <w:tcW w:w="2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3E9D6B" w14:textId="77777777" w:rsidR="00EC0273" w:rsidRPr="00EC0273" w:rsidRDefault="00EC0273" w:rsidP="00EC02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Wire Designations:</w:t>
                            </w:r>
                          </w:p>
                        </w:tc>
                      </w:tr>
                      <w:tr w:rsidR="00EC0273" w:rsidRPr="00EC0273" w14:paraId="62B3012D" w14:textId="77777777" w:rsidTr="00EC0273">
                        <w:trPr>
                          <w:trHeight w:val="30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ACF732" w14:textId="77777777" w:rsidR="00EC0273" w:rsidRPr="00EC0273" w:rsidRDefault="00EC0273" w:rsidP="00EC02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Vin</w:t>
                            </w:r>
                            <w:proofErr w:type="gramStart"/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+ :</w:t>
                            </w:r>
                            <w:proofErr w:type="gramEnd"/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Red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93FF38" w14:textId="77777777" w:rsidR="00EC0273" w:rsidRPr="00EC0273" w:rsidRDefault="00EC0273" w:rsidP="00EC02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Gnd: Black</w:t>
                            </w:r>
                          </w:p>
                        </w:tc>
                      </w:tr>
                      <w:tr w:rsidR="00EC0273" w:rsidRPr="00EC0273" w14:paraId="519F2019" w14:textId="77777777" w:rsidTr="00EC0273">
                        <w:trPr>
                          <w:trHeight w:val="30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410287" w14:textId="77777777" w:rsidR="00EC0273" w:rsidRPr="00EC0273" w:rsidRDefault="00EC0273" w:rsidP="00EC02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Vout</w:t>
                            </w:r>
                            <w:proofErr w:type="gramStart"/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+ :</w:t>
                            </w:r>
                            <w:proofErr w:type="gramEnd"/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Orange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0AAD17" w14:textId="77777777" w:rsidR="00EC0273" w:rsidRPr="00EC0273" w:rsidRDefault="00EC0273" w:rsidP="00EC027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027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Gnd: Black</w:t>
                            </w:r>
                          </w:p>
                        </w:tc>
                      </w:tr>
                    </w:tbl>
                    <w:p w14:paraId="609F49A1" w14:textId="77777777" w:rsidR="00EC0273" w:rsidRDefault="00EC0273" w:rsidP="00EC0273"/>
                  </w:txbxContent>
                </v:textbox>
                <w10:wrap anchorx="margin"/>
              </v:shape>
            </w:pict>
          </mc:Fallback>
        </mc:AlternateContent>
      </w:r>
      <w:r w:rsidR="00290755">
        <w:rPr>
          <w:sz w:val="24"/>
          <w:szCs w:val="24"/>
        </w:rPr>
        <w:object w:dxaOrig="10105" w:dyaOrig="6278" w14:anchorId="7FC0F22A">
          <v:shape id="_x0000_i1027" type="#_x0000_t75" style="width:228pt;height:142.5pt" o:ole="">
            <v:imagedata r:id="rId10" o:title=""/>
          </v:shape>
          <o:OLEObject Type="Embed" ProgID="MSDraw.1.01" ShapeID="_x0000_i1027" DrawAspect="Content" ObjectID="_1710688436" r:id="rId11"/>
        </w:object>
      </w:r>
    </w:p>
    <w:p w14:paraId="0B330BD9" w14:textId="77777777" w:rsidR="00B00832" w:rsidRDefault="00B00832" w:rsidP="00B00832">
      <w:pPr>
        <w:ind w:left="720"/>
        <w:rPr>
          <w:sz w:val="24"/>
        </w:rPr>
      </w:pPr>
    </w:p>
    <w:p w14:paraId="3DC6D0F3" w14:textId="58F7DBD3" w:rsidR="006B3CCD" w:rsidRDefault="006B3CC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Connect input +</w:t>
      </w:r>
      <w:r w:rsidR="002576FF">
        <w:rPr>
          <w:sz w:val="24"/>
        </w:rPr>
        <w:t>(</w:t>
      </w:r>
      <w:r w:rsidR="00B0384E">
        <w:rPr>
          <w:sz w:val="24"/>
        </w:rPr>
        <w:t>6</w:t>
      </w:r>
      <w:r w:rsidR="00365599">
        <w:rPr>
          <w:sz w:val="24"/>
        </w:rPr>
        <w:t>-</w:t>
      </w:r>
      <w:proofErr w:type="gramStart"/>
      <w:r w:rsidR="00365599">
        <w:rPr>
          <w:sz w:val="24"/>
        </w:rPr>
        <w:t>15</w:t>
      </w:r>
      <w:r w:rsidR="002576FF">
        <w:rPr>
          <w:sz w:val="24"/>
        </w:rPr>
        <w:t>)</w:t>
      </w:r>
      <w:r>
        <w:rPr>
          <w:sz w:val="24"/>
        </w:rPr>
        <w:t>V</w:t>
      </w:r>
      <w:proofErr w:type="gramEnd"/>
      <w:r>
        <w:rPr>
          <w:sz w:val="24"/>
        </w:rPr>
        <w:t xml:space="preserve"> line to </w:t>
      </w:r>
      <w:r w:rsidR="00B00832">
        <w:rPr>
          <w:sz w:val="24"/>
        </w:rPr>
        <w:t xml:space="preserve">Red Wire </w:t>
      </w:r>
      <w:bookmarkStart w:id="2" w:name="_Hlk97042934"/>
      <w:r w:rsidR="00B00832">
        <w:rPr>
          <w:sz w:val="24"/>
        </w:rPr>
        <w:t xml:space="preserve">of the </w:t>
      </w:r>
      <w:r w:rsidR="00290755">
        <w:rPr>
          <w:sz w:val="24"/>
        </w:rPr>
        <w:t xml:space="preserve">Wire </w:t>
      </w:r>
      <w:r w:rsidR="00B00832">
        <w:rPr>
          <w:sz w:val="24"/>
        </w:rPr>
        <w:t>Connection Bushing</w:t>
      </w:r>
      <w:bookmarkEnd w:id="2"/>
      <w:r>
        <w:rPr>
          <w:sz w:val="24"/>
        </w:rPr>
        <w:t>.</w:t>
      </w:r>
    </w:p>
    <w:p w14:paraId="0F4ACBF4" w14:textId="2EDAE889" w:rsidR="006B3CCD" w:rsidRDefault="006B3CC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Connect </w:t>
      </w:r>
      <w:r w:rsidR="004F0422">
        <w:rPr>
          <w:sz w:val="24"/>
        </w:rPr>
        <w:t>input ground</w:t>
      </w:r>
      <w:r>
        <w:rPr>
          <w:sz w:val="24"/>
        </w:rPr>
        <w:t xml:space="preserve"> to </w:t>
      </w:r>
      <w:r w:rsidR="00B00832">
        <w:rPr>
          <w:sz w:val="24"/>
        </w:rPr>
        <w:t>either Black Wire of the</w:t>
      </w:r>
      <w:r w:rsidR="00290755" w:rsidRPr="00290755">
        <w:rPr>
          <w:sz w:val="24"/>
        </w:rPr>
        <w:t xml:space="preserve"> </w:t>
      </w:r>
      <w:r w:rsidR="00290755">
        <w:rPr>
          <w:sz w:val="24"/>
        </w:rPr>
        <w:t>Wire</w:t>
      </w:r>
      <w:r w:rsidR="00B00832">
        <w:rPr>
          <w:sz w:val="24"/>
        </w:rPr>
        <w:t xml:space="preserve"> Connection Bushing</w:t>
      </w:r>
    </w:p>
    <w:p w14:paraId="251FE37F" w14:textId="77BD0C55" w:rsidR="00B00832" w:rsidRDefault="006B3CCD" w:rsidP="00340E88">
      <w:pPr>
        <w:numPr>
          <w:ilvl w:val="0"/>
          <w:numId w:val="4"/>
        </w:numPr>
        <w:rPr>
          <w:sz w:val="24"/>
        </w:rPr>
      </w:pPr>
      <w:r w:rsidRPr="00B00832">
        <w:rPr>
          <w:sz w:val="24"/>
        </w:rPr>
        <w:t xml:space="preserve">Connect output ground to </w:t>
      </w:r>
      <w:r w:rsidR="00B00832">
        <w:rPr>
          <w:sz w:val="24"/>
        </w:rPr>
        <w:t xml:space="preserve">either Black Wire of the </w:t>
      </w:r>
      <w:r w:rsidR="00290755">
        <w:rPr>
          <w:sz w:val="24"/>
        </w:rPr>
        <w:t xml:space="preserve">Wire </w:t>
      </w:r>
      <w:r w:rsidR="00B00832">
        <w:rPr>
          <w:sz w:val="24"/>
        </w:rPr>
        <w:t>Connection Bushing</w:t>
      </w:r>
      <w:r w:rsidR="00B00832" w:rsidRPr="00B00832">
        <w:rPr>
          <w:sz w:val="24"/>
        </w:rPr>
        <w:t xml:space="preserve"> </w:t>
      </w:r>
    </w:p>
    <w:p w14:paraId="7A962858" w14:textId="325E71B8" w:rsidR="006B3CCD" w:rsidRPr="00B00832" w:rsidRDefault="006B3CCD" w:rsidP="00340E88">
      <w:pPr>
        <w:numPr>
          <w:ilvl w:val="0"/>
          <w:numId w:val="4"/>
        </w:numPr>
        <w:rPr>
          <w:sz w:val="24"/>
        </w:rPr>
      </w:pPr>
      <w:r w:rsidRPr="00B00832">
        <w:rPr>
          <w:sz w:val="24"/>
        </w:rPr>
        <w:t>Connect output +</w:t>
      </w:r>
      <w:r w:rsidR="002576FF" w:rsidRPr="00B00832">
        <w:rPr>
          <w:sz w:val="24"/>
        </w:rPr>
        <w:t>13.</w:t>
      </w:r>
      <w:r w:rsidR="004C1BB2" w:rsidRPr="00B00832">
        <w:rPr>
          <w:sz w:val="24"/>
        </w:rPr>
        <w:t>8</w:t>
      </w:r>
      <w:r w:rsidRPr="00B00832">
        <w:rPr>
          <w:sz w:val="24"/>
        </w:rPr>
        <w:t xml:space="preserve">V line to </w:t>
      </w:r>
      <w:r w:rsidR="00B00832">
        <w:rPr>
          <w:sz w:val="24"/>
        </w:rPr>
        <w:t>the Orange Wire of the Wire Connection Bushing</w:t>
      </w:r>
    </w:p>
    <w:p w14:paraId="6D96AA15" w14:textId="76BE870A" w:rsidR="002576FF" w:rsidRDefault="002576FF" w:rsidP="002576FF">
      <w:pPr>
        <w:rPr>
          <w:sz w:val="24"/>
        </w:rPr>
      </w:pPr>
      <w:r>
        <w:rPr>
          <w:sz w:val="24"/>
        </w:rPr>
        <w:t xml:space="preserve">Note: The two ground </w:t>
      </w:r>
      <w:r w:rsidR="00290755">
        <w:rPr>
          <w:sz w:val="24"/>
        </w:rPr>
        <w:t>wires are interchangeable.</w:t>
      </w:r>
    </w:p>
    <w:p w14:paraId="4807DA0B" w14:textId="77777777" w:rsidR="005818FC" w:rsidRDefault="005818FC">
      <w:pPr>
        <w:rPr>
          <w:sz w:val="24"/>
        </w:rPr>
      </w:pPr>
    </w:p>
    <w:p w14:paraId="7044BFEB" w14:textId="77777777" w:rsidR="006B3CCD" w:rsidRDefault="006B3CCD">
      <w:pPr>
        <w:rPr>
          <w:sz w:val="24"/>
        </w:rPr>
      </w:pPr>
      <w:r>
        <w:rPr>
          <w:sz w:val="24"/>
        </w:rPr>
        <w:t xml:space="preserve">Prior to </w:t>
      </w:r>
      <w:r w:rsidR="002576FF">
        <w:rPr>
          <w:sz w:val="24"/>
        </w:rPr>
        <w:t>energizing</w:t>
      </w:r>
      <w:r>
        <w:rPr>
          <w:sz w:val="24"/>
        </w:rPr>
        <w:t xml:space="preserve">, installer should: </w:t>
      </w:r>
    </w:p>
    <w:p w14:paraId="1883981A" w14:textId="77777777" w:rsidR="006B3CCD" w:rsidRDefault="006B3CC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Ensure that hook up in steps A through D is correct.</w:t>
      </w:r>
    </w:p>
    <w:p w14:paraId="0B6EEF7F" w14:textId="77777777" w:rsidR="006B3CCD" w:rsidRDefault="006B3CC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Select the suitable method of converter activation.</w:t>
      </w:r>
    </w:p>
    <w:p w14:paraId="39E68AA4" w14:textId="77777777" w:rsidR="006B3CCD" w:rsidRDefault="006B3CCD">
      <w:pPr>
        <w:rPr>
          <w:sz w:val="24"/>
        </w:rPr>
      </w:pPr>
    </w:p>
    <w:p w14:paraId="5C61958F" w14:textId="77777777" w:rsidR="006B3CCD" w:rsidRDefault="006B3CCD">
      <w:pPr>
        <w:pStyle w:val="Heading5"/>
      </w:pPr>
      <w:proofErr w:type="gramStart"/>
      <w:r>
        <w:t>2.3  Methods</w:t>
      </w:r>
      <w:proofErr w:type="gramEnd"/>
      <w:r>
        <w:t xml:space="preserve"> of Converter Activation</w:t>
      </w:r>
    </w:p>
    <w:p w14:paraId="26B382F1" w14:textId="77777777" w:rsidR="006B3CCD" w:rsidRDefault="006B3CCD">
      <w:pPr>
        <w:rPr>
          <w:sz w:val="24"/>
        </w:rPr>
      </w:pPr>
    </w:p>
    <w:p w14:paraId="4FB311EB" w14:textId="626DE9AF" w:rsidR="006B3CCD" w:rsidRDefault="004C1BB2">
      <w:pPr>
        <w:numPr>
          <w:ilvl w:val="1"/>
          <w:numId w:val="5"/>
        </w:numPr>
        <w:rPr>
          <w:sz w:val="24"/>
        </w:rPr>
      </w:pPr>
      <w:r>
        <w:rPr>
          <w:sz w:val="24"/>
        </w:rPr>
        <w:t>Ensure that the circuit breaker button is pushed in</w:t>
      </w:r>
      <w:r w:rsidR="00451C31">
        <w:rPr>
          <w:sz w:val="24"/>
        </w:rPr>
        <w:t xml:space="preserve">, with </w:t>
      </w:r>
      <w:r>
        <w:rPr>
          <w:sz w:val="24"/>
        </w:rPr>
        <w:t>the white portion of its shaft</w:t>
      </w:r>
      <w:r w:rsidR="00451C31">
        <w:rPr>
          <w:sz w:val="24"/>
        </w:rPr>
        <w:t xml:space="preserve"> hidden</w:t>
      </w:r>
      <w:r>
        <w:rPr>
          <w:sz w:val="24"/>
        </w:rPr>
        <w:t xml:space="preserve">. </w:t>
      </w:r>
      <w:r w:rsidR="006B3CCD">
        <w:rPr>
          <w:sz w:val="24"/>
        </w:rPr>
        <w:t xml:space="preserve">The </w:t>
      </w:r>
      <w:r w:rsidR="00B37F43">
        <w:rPr>
          <w:sz w:val="24"/>
        </w:rPr>
        <w:t>615</w:t>
      </w:r>
      <w:proofErr w:type="gramStart"/>
      <w:r w:rsidR="00B37F43">
        <w:rPr>
          <w:sz w:val="24"/>
        </w:rPr>
        <w:t>C</w:t>
      </w:r>
      <w:r w:rsidR="00B046EE">
        <w:rPr>
          <w:sz w:val="24"/>
        </w:rPr>
        <w:t xml:space="preserve"> </w:t>
      </w:r>
      <w:r w:rsidR="006B3CCD">
        <w:rPr>
          <w:sz w:val="24"/>
        </w:rPr>
        <w:t xml:space="preserve"> is</w:t>
      </w:r>
      <w:proofErr w:type="gramEnd"/>
      <w:r w:rsidR="006B3CCD">
        <w:rPr>
          <w:sz w:val="24"/>
        </w:rPr>
        <w:t xml:space="preserve"> so configured when shipped from the factory. This configuration allows for converter activation by turning the </w:t>
      </w:r>
      <w:r>
        <w:rPr>
          <w:sz w:val="24"/>
        </w:rPr>
        <w:t xml:space="preserve">DC </w:t>
      </w:r>
      <w:r w:rsidR="006B3CCD">
        <w:rPr>
          <w:sz w:val="24"/>
        </w:rPr>
        <w:t>source power ON</w:t>
      </w:r>
      <w:r w:rsidR="002576FF">
        <w:rPr>
          <w:sz w:val="24"/>
        </w:rPr>
        <w:t>.</w:t>
      </w:r>
      <w:r w:rsidR="006B3CCD">
        <w:rPr>
          <w:sz w:val="24"/>
        </w:rPr>
        <w:t xml:space="preserve"> </w:t>
      </w:r>
    </w:p>
    <w:p w14:paraId="17136E50" w14:textId="1B0A46DC" w:rsidR="00F14731" w:rsidRDefault="00451C31" w:rsidP="00C70178">
      <w:pPr>
        <w:numPr>
          <w:ilvl w:val="1"/>
          <w:numId w:val="5"/>
        </w:numPr>
        <w:rPr>
          <w:sz w:val="24"/>
        </w:rPr>
      </w:pPr>
      <w:r w:rsidRPr="00451C31">
        <w:rPr>
          <w:sz w:val="24"/>
        </w:rPr>
        <w:t xml:space="preserve">Alternately, with the DC source remaining connected, the converter can be activated by using the circuit breaker as a switch. </w:t>
      </w:r>
    </w:p>
    <w:p w14:paraId="744D29F4" w14:textId="77777777" w:rsidR="00451C31" w:rsidRPr="00451C31" w:rsidRDefault="00451C31" w:rsidP="004762F8">
      <w:pPr>
        <w:ind w:left="1440"/>
        <w:rPr>
          <w:sz w:val="24"/>
        </w:rPr>
      </w:pPr>
    </w:p>
    <w:p w14:paraId="5F7BBD64" w14:textId="77777777" w:rsidR="00F14731" w:rsidRDefault="00F14731" w:rsidP="00F14731">
      <w:pPr>
        <w:pStyle w:val="Heading5"/>
      </w:pPr>
      <w:proofErr w:type="gramStart"/>
      <w:r>
        <w:t>2.4  Power</w:t>
      </w:r>
      <w:proofErr w:type="gramEnd"/>
      <w:r>
        <w:t xml:space="preserve"> Limiting &amp; Overload Protection</w:t>
      </w:r>
    </w:p>
    <w:p w14:paraId="291D865D" w14:textId="77777777" w:rsidR="00F14731" w:rsidRDefault="00F14731" w:rsidP="00F14731">
      <w:pPr>
        <w:rPr>
          <w:sz w:val="24"/>
        </w:rPr>
      </w:pPr>
    </w:p>
    <w:p w14:paraId="6CB859E0" w14:textId="39D12EB0" w:rsidR="00313186" w:rsidRDefault="00F14731" w:rsidP="00F14731">
      <w:pPr>
        <w:rPr>
          <w:sz w:val="24"/>
        </w:rPr>
      </w:pPr>
      <w:r>
        <w:rPr>
          <w:sz w:val="24"/>
        </w:rPr>
        <w:t xml:space="preserve">The </w:t>
      </w:r>
      <w:r w:rsidR="00B37F43">
        <w:rPr>
          <w:sz w:val="24"/>
        </w:rPr>
        <w:t>615</w:t>
      </w:r>
      <w:r w:rsidR="00881C47">
        <w:rPr>
          <w:sz w:val="24"/>
        </w:rPr>
        <w:t>C begins</w:t>
      </w:r>
      <w:r>
        <w:rPr>
          <w:sz w:val="24"/>
        </w:rPr>
        <w:t xml:space="preserve"> to </w:t>
      </w:r>
      <w:r w:rsidR="00313186">
        <w:rPr>
          <w:sz w:val="24"/>
        </w:rPr>
        <w:t xml:space="preserve">electronically </w:t>
      </w:r>
      <w:r>
        <w:rPr>
          <w:sz w:val="24"/>
        </w:rPr>
        <w:t xml:space="preserve">limit power once </w:t>
      </w:r>
      <w:r w:rsidR="00451C31">
        <w:rPr>
          <w:sz w:val="24"/>
        </w:rPr>
        <w:t>20A current draw is exceeded</w:t>
      </w:r>
      <w:r w:rsidR="00313186">
        <w:rPr>
          <w:sz w:val="24"/>
        </w:rPr>
        <w:t xml:space="preserve">. </w:t>
      </w:r>
    </w:p>
    <w:p w14:paraId="775CDA23" w14:textId="245403DF" w:rsidR="00931E74" w:rsidRDefault="00313186" w:rsidP="00F14731">
      <w:pPr>
        <w:rPr>
          <w:sz w:val="24"/>
        </w:rPr>
      </w:pPr>
      <w:r>
        <w:rPr>
          <w:sz w:val="24"/>
        </w:rPr>
        <w:t xml:space="preserve">In the event that the converter is misused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its input is connected in reverse polarity, the</w:t>
      </w:r>
      <w:r w:rsidR="00416B00">
        <w:rPr>
          <w:sz w:val="24"/>
        </w:rPr>
        <w:t xml:space="preserve"> circuit breaker </w:t>
      </w:r>
      <w:r w:rsidR="00B131F9">
        <w:rPr>
          <w:sz w:val="24"/>
        </w:rPr>
        <w:t xml:space="preserve">on the panel </w:t>
      </w:r>
      <w:r w:rsidR="00416B00">
        <w:rPr>
          <w:sz w:val="24"/>
        </w:rPr>
        <w:t xml:space="preserve">provides secondary protection.  IT IS ADVISABLE TO TRY TO AVOID REVERSE POLARITY AS IT MAY RESULT IN PERMANENT DAMAGE TO THE UNIT. </w:t>
      </w:r>
    </w:p>
    <w:p w14:paraId="402962FB" w14:textId="77777777" w:rsidR="00931E74" w:rsidRDefault="00931E74" w:rsidP="00F14731">
      <w:pPr>
        <w:rPr>
          <w:sz w:val="24"/>
        </w:rPr>
      </w:pPr>
    </w:p>
    <w:p w14:paraId="0EC7112D" w14:textId="3F0A78EC" w:rsidR="00931E74" w:rsidRDefault="00931E74" w:rsidP="00931E74">
      <w:pPr>
        <w:jc w:val="center"/>
        <w:rPr>
          <w:sz w:val="24"/>
        </w:rPr>
      </w:pPr>
    </w:p>
    <w:p w14:paraId="05EAA499" w14:textId="77777777" w:rsidR="006B3CCD" w:rsidRDefault="006B3CCD">
      <w:pPr>
        <w:jc w:val="center"/>
        <w:rPr>
          <w:sz w:val="24"/>
          <w:szCs w:val="24"/>
        </w:rPr>
      </w:pPr>
    </w:p>
    <w:p w14:paraId="63A95442" w14:textId="77777777" w:rsidR="00A53C5F" w:rsidRDefault="00A53C5F">
      <w:pPr>
        <w:jc w:val="center"/>
        <w:rPr>
          <w:b/>
          <w:bCs/>
          <w:sz w:val="24"/>
          <w:szCs w:val="24"/>
        </w:rPr>
      </w:pPr>
    </w:p>
    <w:p w14:paraId="4242B749" w14:textId="77777777" w:rsidR="00A53C5F" w:rsidRDefault="00A53C5F">
      <w:pPr>
        <w:jc w:val="center"/>
        <w:rPr>
          <w:b/>
          <w:bCs/>
          <w:sz w:val="24"/>
          <w:szCs w:val="24"/>
        </w:rPr>
      </w:pPr>
    </w:p>
    <w:p w14:paraId="4CB31B06" w14:textId="77777777" w:rsidR="00A53C5F" w:rsidRDefault="00A53C5F">
      <w:pPr>
        <w:jc w:val="center"/>
        <w:rPr>
          <w:b/>
          <w:bCs/>
          <w:sz w:val="24"/>
          <w:szCs w:val="24"/>
        </w:rPr>
      </w:pPr>
    </w:p>
    <w:p w14:paraId="1101D12A" w14:textId="77777777" w:rsidR="00A53C5F" w:rsidRDefault="00A53C5F">
      <w:pPr>
        <w:jc w:val="center"/>
        <w:rPr>
          <w:b/>
          <w:bCs/>
          <w:sz w:val="24"/>
          <w:szCs w:val="24"/>
        </w:rPr>
      </w:pPr>
    </w:p>
    <w:p w14:paraId="66743AD3" w14:textId="77777777" w:rsidR="00A53C5F" w:rsidRDefault="00A53C5F">
      <w:pPr>
        <w:jc w:val="center"/>
        <w:rPr>
          <w:b/>
          <w:bCs/>
          <w:sz w:val="24"/>
          <w:szCs w:val="24"/>
        </w:rPr>
      </w:pPr>
    </w:p>
    <w:p w14:paraId="15B92C5E" w14:textId="0DC1FF85" w:rsidR="006B3CCD" w:rsidRDefault="006B3C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Page 2</w:t>
      </w:r>
    </w:p>
    <w:p w14:paraId="7BE7E11F" w14:textId="77777777" w:rsidR="006B3CCD" w:rsidRDefault="006B3CCD">
      <w:pPr>
        <w:rPr>
          <w:b/>
          <w:bCs/>
          <w:sz w:val="32"/>
          <w:szCs w:val="24"/>
          <w:u w:val="single"/>
        </w:rPr>
      </w:pPr>
      <w:r>
        <w:rPr>
          <w:sz w:val="24"/>
          <w:szCs w:val="24"/>
        </w:rPr>
        <w:br w:type="page"/>
      </w:r>
      <w:proofErr w:type="gramStart"/>
      <w:r>
        <w:rPr>
          <w:b/>
          <w:bCs/>
          <w:sz w:val="32"/>
          <w:szCs w:val="24"/>
        </w:rPr>
        <w:lastRenderedPageBreak/>
        <w:t>III</w:t>
      </w:r>
      <w:r>
        <w:rPr>
          <w:sz w:val="32"/>
          <w:szCs w:val="24"/>
        </w:rPr>
        <w:t xml:space="preserve">  </w:t>
      </w:r>
      <w:r>
        <w:rPr>
          <w:b/>
          <w:bCs/>
          <w:sz w:val="32"/>
          <w:szCs w:val="24"/>
        </w:rPr>
        <w:t>Internal</w:t>
      </w:r>
      <w:proofErr w:type="gramEnd"/>
      <w:r>
        <w:rPr>
          <w:b/>
          <w:bCs/>
          <w:sz w:val="32"/>
          <w:szCs w:val="24"/>
        </w:rPr>
        <w:t xml:space="preserve"> Adjustments</w:t>
      </w:r>
    </w:p>
    <w:p w14:paraId="6507A572" w14:textId="310093F8" w:rsidR="006B3CCD" w:rsidRDefault="006B3CCD">
      <w:pPr>
        <w:rPr>
          <w:sz w:val="24"/>
          <w:szCs w:val="24"/>
        </w:rPr>
      </w:pPr>
      <w:r>
        <w:rPr>
          <w:sz w:val="24"/>
          <w:szCs w:val="24"/>
        </w:rPr>
        <w:t xml:space="preserve">Varying the </w:t>
      </w:r>
      <w:r w:rsidR="00260F11">
        <w:rPr>
          <w:sz w:val="24"/>
          <w:szCs w:val="24"/>
        </w:rPr>
        <w:t xml:space="preserve">output voltage </w:t>
      </w:r>
      <w:r>
        <w:rPr>
          <w:sz w:val="24"/>
          <w:szCs w:val="24"/>
        </w:rPr>
        <w:t xml:space="preserve">adjustment of the </w:t>
      </w:r>
      <w:r w:rsidR="00D10F69">
        <w:rPr>
          <w:sz w:val="24"/>
          <w:szCs w:val="24"/>
        </w:rPr>
        <w:t xml:space="preserve">Model 615C </w:t>
      </w:r>
      <w:r>
        <w:rPr>
          <w:sz w:val="24"/>
          <w:szCs w:val="24"/>
        </w:rPr>
        <w:t>require</w:t>
      </w:r>
      <w:r w:rsidR="00260F1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51C31">
        <w:rPr>
          <w:sz w:val="24"/>
          <w:szCs w:val="24"/>
        </w:rPr>
        <w:t xml:space="preserve">entry </w:t>
      </w:r>
      <w:r w:rsidR="00781F40">
        <w:rPr>
          <w:sz w:val="24"/>
          <w:szCs w:val="24"/>
        </w:rPr>
        <w:t xml:space="preserve">into the unit and </w:t>
      </w:r>
      <w:r w:rsidR="001E0163">
        <w:rPr>
          <w:sz w:val="24"/>
          <w:szCs w:val="24"/>
        </w:rPr>
        <w:t xml:space="preserve">should be made </w:t>
      </w:r>
      <w:r w:rsidR="00781F40">
        <w:rPr>
          <w:sz w:val="24"/>
          <w:szCs w:val="24"/>
        </w:rPr>
        <w:t>accessible only by technical personnel</w:t>
      </w:r>
      <w:r w:rsidR="006D18F0">
        <w:rPr>
          <w:sz w:val="24"/>
          <w:szCs w:val="24"/>
        </w:rPr>
        <w:t>. It is not user adjustable.</w:t>
      </w:r>
      <w:r w:rsidR="00781F40">
        <w:rPr>
          <w:sz w:val="24"/>
          <w:szCs w:val="24"/>
        </w:rPr>
        <w:t xml:space="preserve"> </w:t>
      </w:r>
    </w:p>
    <w:p w14:paraId="66A01D76" w14:textId="279719E0" w:rsidR="00781F40" w:rsidRDefault="00781F40">
      <w:pPr>
        <w:rPr>
          <w:sz w:val="24"/>
          <w:szCs w:val="24"/>
        </w:rPr>
      </w:pPr>
    </w:p>
    <w:p w14:paraId="51856673" w14:textId="77777777" w:rsidR="006B3CCD" w:rsidRDefault="006B3CCD">
      <w:pPr>
        <w:rPr>
          <w:b/>
          <w:bCs/>
          <w:sz w:val="24"/>
          <w:szCs w:val="24"/>
        </w:rPr>
      </w:pPr>
    </w:p>
    <w:p w14:paraId="05B8262B" w14:textId="19A76288" w:rsidR="006B3CCD" w:rsidRDefault="006B3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3.1) Voltage </w:t>
      </w:r>
      <w:r w:rsidR="00781F40">
        <w:rPr>
          <w:b/>
          <w:bCs/>
          <w:sz w:val="24"/>
          <w:szCs w:val="24"/>
        </w:rPr>
        <w:t>Turn-On Sequence</w:t>
      </w:r>
    </w:p>
    <w:p w14:paraId="049D0010" w14:textId="7FEC8575" w:rsidR="006B3CCD" w:rsidRDefault="008B3128">
      <w:pPr>
        <w:pStyle w:val="Heading4"/>
      </w:pPr>
      <w:r>
        <w:t xml:space="preserve">The converter requires an input of 9V minimum to initially become active. </w:t>
      </w:r>
      <w:r w:rsidR="00D457E5">
        <w:t xml:space="preserve">Once the circuit is active it will have a full input regulation range </w:t>
      </w:r>
      <w:r w:rsidR="009F2A1B">
        <w:t xml:space="preserve">down to a minimum of </w:t>
      </w:r>
      <w:r w:rsidR="00D457E5">
        <w:t xml:space="preserve">8V </w:t>
      </w:r>
      <w:r w:rsidR="009F2A1B">
        <w:t>and a maximum of 15V</w:t>
      </w:r>
      <w:r w:rsidR="00D457E5">
        <w:t xml:space="preserve">. In </w:t>
      </w:r>
      <w:r>
        <w:t>extreme</w:t>
      </w:r>
      <w:r w:rsidR="00D457E5">
        <w:t xml:space="preserve"> conditions as experienced during engine cranking the converter will maintain an output voltage of 13.8V with input as low as 8V</w:t>
      </w:r>
      <w:r w:rsidR="000D7D39">
        <w:t xml:space="preserve"> while supporting a load of 17A</w:t>
      </w:r>
      <w:r w:rsidR="00D457E5">
        <w:t xml:space="preserve">. </w:t>
      </w:r>
    </w:p>
    <w:p w14:paraId="16182162" w14:textId="5B9CC943" w:rsidR="006B3CCD" w:rsidRDefault="006B3CCD">
      <w:pPr>
        <w:rPr>
          <w:sz w:val="24"/>
          <w:szCs w:val="24"/>
        </w:rPr>
      </w:pPr>
    </w:p>
    <w:p w14:paraId="5BF25DB9" w14:textId="1731359A" w:rsidR="00D457E5" w:rsidRDefault="00D457E5" w:rsidP="00D457E5">
      <w:pPr>
        <w:rPr>
          <w:b/>
          <w:bCs/>
          <w:sz w:val="24"/>
          <w:szCs w:val="24"/>
        </w:rPr>
      </w:pPr>
      <w:bookmarkStart w:id="3" w:name="_Hlk94277849"/>
      <w:r>
        <w:rPr>
          <w:b/>
          <w:bCs/>
          <w:sz w:val="24"/>
          <w:szCs w:val="24"/>
        </w:rPr>
        <w:t xml:space="preserve">3.2) </w:t>
      </w:r>
      <w:r w:rsidR="000D7D39">
        <w:rPr>
          <w:b/>
          <w:bCs/>
          <w:sz w:val="24"/>
          <w:szCs w:val="24"/>
        </w:rPr>
        <w:t xml:space="preserve">Effect </w:t>
      </w:r>
      <w:r w:rsidR="00686B49">
        <w:rPr>
          <w:b/>
          <w:bCs/>
          <w:sz w:val="24"/>
          <w:szCs w:val="24"/>
        </w:rPr>
        <w:t>of</w:t>
      </w:r>
      <w:r w:rsidR="000D7D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Input Current Limit</w:t>
      </w:r>
      <w:r w:rsidR="00203746">
        <w:rPr>
          <w:b/>
          <w:bCs/>
          <w:sz w:val="24"/>
          <w:szCs w:val="24"/>
        </w:rPr>
        <w:t>s</w:t>
      </w:r>
      <w:r w:rsidR="00937F00">
        <w:rPr>
          <w:b/>
          <w:bCs/>
          <w:sz w:val="24"/>
          <w:szCs w:val="24"/>
        </w:rPr>
        <w:t xml:space="preserve"> on </w:t>
      </w:r>
      <w:r w:rsidR="00C039C3">
        <w:rPr>
          <w:b/>
          <w:bCs/>
          <w:sz w:val="24"/>
          <w:szCs w:val="24"/>
        </w:rPr>
        <w:t xml:space="preserve">Continuous </w:t>
      </w:r>
      <w:r w:rsidR="00937F00">
        <w:rPr>
          <w:b/>
          <w:bCs/>
          <w:sz w:val="24"/>
          <w:szCs w:val="24"/>
        </w:rPr>
        <w:t>Output Current</w:t>
      </w:r>
    </w:p>
    <w:bookmarkEnd w:id="3"/>
    <w:p w14:paraId="28E20368" w14:textId="253ACA26" w:rsidR="00D457E5" w:rsidRDefault="00D457E5">
      <w:pPr>
        <w:rPr>
          <w:sz w:val="24"/>
          <w:szCs w:val="24"/>
        </w:rPr>
      </w:pPr>
    </w:p>
    <w:p w14:paraId="5B69D1FF" w14:textId="2AA6BBBD" w:rsidR="00D457E5" w:rsidRDefault="00D457E5">
      <w:pPr>
        <w:rPr>
          <w:sz w:val="24"/>
          <w:szCs w:val="24"/>
        </w:rPr>
      </w:pPr>
      <w:r>
        <w:rPr>
          <w:sz w:val="24"/>
          <w:szCs w:val="24"/>
        </w:rPr>
        <w:t xml:space="preserve">The input </w:t>
      </w:r>
      <w:r w:rsidR="00203746">
        <w:rPr>
          <w:sz w:val="24"/>
          <w:szCs w:val="24"/>
        </w:rPr>
        <w:t xml:space="preserve">circuit </w:t>
      </w:r>
      <w:r>
        <w:rPr>
          <w:sz w:val="24"/>
          <w:szCs w:val="24"/>
        </w:rPr>
        <w:t xml:space="preserve">breaker limits the input current to 40A. </w:t>
      </w:r>
      <w:r w:rsidR="006D18F0">
        <w:rPr>
          <w:sz w:val="24"/>
          <w:szCs w:val="24"/>
        </w:rPr>
        <w:t xml:space="preserve">This </w:t>
      </w:r>
      <w:r w:rsidR="00203746">
        <w:rPr>
          <w:sz w:val="24"/>
          <w:szCs w:val="24"/>
        </w:rPr>
        <w:t xml:space="preserve">in turn </w:t>
      </w:r>
      <w:r w:rsidR="008B3128">
        <w:rPr>
          <w:sz w:val="24"/>
          <w:szCs w:val="24"/>
        </w:rPr>
        <w:t>limits</w:t>
      </w:r>
      <w:r w:rsidR="006D18F0">
        <w:rPr>
          <w:sz w:val="24"/>
          <w:szCs w:val="24"/>
        </w:rPr>
        <w:t xml:space="preserve"> how much </w:t>
      </w:r>
      <w:r w:rsidR="001351B3">
        <w:rPr>
          <w:sz w:val="24"/>
          <w:szCs w:val="24"/>
        </w:rPr>
        <w:t xml:space="preserve">continuous </w:t>
      </w:r>
      <w:r w:rsidR="006D18F0">
        <w:rPr>
          <w:sz w:val="24"/>
          <w:szCs w:val="24"/>
        </w:rPr>
        <w:t xml:space="preserve">output load current is available at </w:t>
      </w:r>
      <w:r w:rsidR="001351B3">
        <w:rPr>
          <w:sz w:val="24"/>
          <w:szCs w:val="24"/>
        </w:rPr>
        <w:t xml:space="preserve">very low </w:t>
      </w:r>
      <w:r w:rsidR="006D18F0">
        <w:rPr>
          <w:sz w:val="24"/>
          <w:szCs w:val="24"/>
        </w:rPr>
        <w:t xml:space="preserve">input voltages. Table 1 shows this correlation. </w:t>
      </w:r>
    </w:p>
    <w:p w14:paraId="597D125B" w14:textId="2E361EF3" w:rsidR="00567774" w:rsidRDefault="00567774">
      <w:pPr>
        <w:rPr>
          <w:sz w:val="24"/>
          <w:szCs w:val="24"/>
        </w:rPr>
      </w:pPr>
    </w:p>
    <w:p w14:paraId="6D4E2DB6" w14:textId="6B3C8C5C" w:rsidR="00567774" w:rsidRDefault="00567774">
      <w:pPr>
        <w:rPr>
          <w:sz w:val="24"/>
          <w:szCs w:val="24"/>
        </w:rPr>
      </w:pPr>
    </w:p>
    <w:p w14:paraId="0CE19F55" w14:textId="77777777" w:rsidR="00567774" w:rsidRDefault="00567774">
      <w:pPr>
        <w:rPr>
          <w:sz w:val="24"/>
          <w:szCs w:val="24"/>
        </w:rPr>
      </w:pPr>
    </w:p>
    <w:p w14:paraId="0632EB56" w14:textId="062B4708" w:rsidR="001351B3" w:rsidRDefault="001351B3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4"/>
        <w:tblW w:w="4660" w:type="dxa"/>
        <w:tblLook w:val="04A0" w:firstRow="1" w:lastRow="0" w:firstColumn="1" w:lastColumn="0" w:noHBand="0" w:noVBand="1"/>
      </w:tblPr>
      <w:tblGrid>
        <w:gridCol w:w="1420"/>
        <w:gridCol w:w="1780"/>
        <w:gridCol w:w="1460"/>
      </w:tblGrid>
      <w:tr w:rsidR="00567774" w:rsidRPr="00567774" w14:paraId="42B65ED3" w14:textId="77777777" w:rsidTr="0056777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C661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Input (VDC)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6AD1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Cont. Output (A)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A1A0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Output (VDC)</w:t>
            </w:r>
          </w:p>
        </w:tc>
      </w:tr>
      <w:tr w:rsidR="00567774" w:rsidRPr="00567774" w14:paraId="7E5B6C9C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D7A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FF95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DF0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567774" w:rsidRPr="00567774" w14:paraId="4F4B9241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75E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D05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14.13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E150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567774" w:rsidRPr="00567774" w14:paraId="4C177D2B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9970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EA6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15.22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2A6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567774" w:rsidRPr="00567774" w14:paraId="5DB0F126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5EB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A668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C0C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567774" w:rsidRPr="00567774" w14:paraId="1A50C82C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2202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373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17.39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BC2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567774" w:rsidRPr="00567774" w14:paraId="32548D54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988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9D10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18.48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53AA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567774" w:rsidRPr="00567774" w14:paraId="255526BB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0EB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CAB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19.57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7B5B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567774" w:rsidRPr="00567774" w14:paraId="15ECA303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126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4802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91A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567774" w:rsidRPr="00567774" w14:paraId="51918019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7864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&gt;10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70C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2594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567774" w:rsidRPr="00567774" w14:paraId="3F524324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170C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AA3" w14:textId="77777777" w:rsidR="00567774" w:rsidRPr="00567774" w:rsidRDefault="00567774" w:rsidP="00567774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2E8" w14:textId="77777777" w:rsidR="00567774" w:rsidRPr="00567774" w:rsidRDefault="00567774" w:rsidP="00567774">
            <w:pPr>
              <w:jc w:val="center"/>
            </w:pPr>
          </w:p>
        </w:tc>
      </w:tr>
      <w:tr w:rsidR="00567774" w:rsidRPr="00567774" w14:paraId="2F7729B0" w14:textId="77777777" w:rsidTr="005677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325" w14:textId="77777777" w:rsidR="00567774" w:rsidRPr="00567774" w:rsidRDefault="00567774" w:rsidP="00567774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CED5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77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TABLE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736E" w14:textId="77777777" w:rsidR="00567774" w:rsidRPr="00567774" w:rsidRDefault="00567774" w:rsidP="005677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96E1DE" w14:textId="77777777" w:rsidR="00567774" w:rsidRDefault="00567774">
      <w:pPr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</w:t>
      </w:r>
    </w:p>
    <w:p w14:paraId="35BEB765" w14:textId="78778E31" w:rsidR="006D18F0" w:rsidRDefault="006D18F0">
      <w:pPr>
        <w:rPr>
          <w:sz w:val="24"/>
          <w:szCs w:val="24"/>
        </w:rPr>
      </w:pPr>
    </w:p>
    <w:p w14:paraId="77AC3212" w14:textId="77777777" w:rsidR="00937F00" w:rsidRDefault="00937F00" w:rsidP="000D7D39">
      <w:pPr>
        <w:rPr>
          <w:b/>
          <w:bCs/>
          <w:sz w:val="24"/>
          <w:szCs w:val="24"/>
        </w:rPr>
      </w:pPr>
    </w:p>
    <w:p w14:paraId="25DF9F61" w14:textId="77777777" w:rsidR="00937F00" w:rsidRDefault="00937F00" w:rsidP="000D7D39">
      <w:pPr>
        <w:rPr>
          <w:b/>
          <w:bCs/>
          <w:sz w:val="24"/>
          <w:szCs w:val="24"/>
        </w:rPr>
      </w:pPr>
    </w:p>
    <w:p w14:paraId="7A190588" w14:textId="77777777" w:rsidR="00937F00" w:rsidRDefault="00937F00" w:rsidP="000D7D39">
      <w:pPr>
        <w:rPr>
          <w:b/>
          <w:bCs/>
          <w:sz w:val="24"/>
          <w:szCs w:val="24"/>
        </w:rPr>
      </w:pPr>
    </w:p>
    <w:p w14:paraId="78EF9FCC" w14:textId="77777777" w:rsidR="00937F00" w:rsidRDefault="00937F00" w:rsidP="000D7D39">
      <w:pPr>
        <w:rPr>
          <w:b/>
          <w:bCs/>
          <w:sz w:val="24"/>
          <w:szCs w:val="24"/>
        </w:rPr>
      </w:pPr>
    </w:p>
    <w:p w14:paraId="6D456538" w14:textId="77777777" w:rsidR="00937F00" w:rsidRDefault="00937F00" w:rsidP="000D7D39">
      <w:pPr>
        <w:rPr>
          <w:b/>
          <w:bCs/>
          <w:sz w:val="24"/>
          <w:szCs w:val="24"/>
        </w:rPr>
      </w:pPr>
    </w:p>
    <w:p w14:paraId="35F6FFD8" w14:textId="77777777" w:rsidR="00937F00" w:rsidRDefault="00937F00" w:rsidP="000D7D39">
      <w:pPr>
        <w:rPr>
          <w:b/>
          <w:bCs/>
          <w:sz w:val="24"/>
          <w:szCs w:val="24"/>
        </w:rPr>
      </w:pPr>
    </w:p>
    <w:p w14:paraId="28105984" w14:textId="77777777" w:rsidR="00937F00" w:rsidRDefault="00937F00" w:rsidP="000D7D39">
      <w:pPr>
        <w:rPr>
          <w:b/>
          <w:bCs/>
          <w:sz w:val="24"/>
          <w:szCs w:val="24"/>
        </w:rPr>
      </w:pPr>
    </w:p>
    <w:p w14:paraId="37B6869D" w14:textId="77777777" w:rsidR="00937F00" w:rsidRDefault="00937F00" w:rsidP="000D7D39">
      <w:pPr>
        <w:rPr>
          <w:b/>
          <w:bCs/>
          <w:sz w:val="24"/>
          <w:szCs w:val="24"/>
        </w:rPr>
      </w:pPr>
    </w:p>
    <w:p w14:paraId="561F01D7" w14:textId="77777777" w:rsidR="00937F00" w:rsidRDefault="00937F00" w:rsidP="000D7D39">
      <w:pPr>
        <w:rPr>
          <w:b/>
          <w:bCs/>
          <w:sz w:val="24"/>
          <w:szCs w:val="24"/>
        </w:rPr>
      </w:pPr>
    </w:p>
    <w:p w14:paraId="6DDFF7ED" w14:textId="77777777" w:rsidR="00937F00" w:rsidRDefault="00937F00" w:rsidP="000D7D39">
      <w:pPr>
        <w:rPr>
          <w:b/>
          <w:bCs/>
          <w:sz w:val="24"/>
          <w:szCs w:val="24"/>
        </w:rPr>
      </w:pPr>
    </w:p>
    <w:p w14:paraId="1FDFA807" w14:textId="77777777" w:rsidR="00567774" w:rsidRDefault="00567774" w:rsidP="000D7D39">
      <w:pPr>
        <w:rPr>
          <w:b/>
          <w:bCs/>
          <w:sz w:val="24"/>
          <w:szCs w:val="24"/>
        </w:rPr>
      </w:pPr>
    </w:p>
    <w:p w14:paraId="795A0086" w14:textId="77777777" w:rsidR="00567774" w:rsidRDefault="00567774" w:rsidP="000D7D39">
      <w:pPr>
        <w:rPr>
          <w:b/>
          <w:bCs/>
          <w:sz w:val="24"/>
          <w:szCs w:val="24"/>
        </w:rPr>
      </w:pPr>
    </w:p>
    <w:p w14:paraId="1A4D82FC" w14:textId="77777777" w:rsidR="00567774" w:rsidRDefault="00567774" w:rsidP="000D7D39">
      <w:pPr>
        <w:rPr>
          <w:b/>
          <w:bCs/>
          <w:sz w:val="24"/>
          <w:szCs w:val="24"/>
        </w:rPr>
      </w:pPr>
    </w:p>
    <w:p w14:paraId="0032E9D4" w14:textId="0CD31EB3" w:rsidR="000D7D39" w:rsidRDefault="000D7D39" w:rsidP="000D7D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91760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) Output Current Limit</w:t>
      </w:r>
      <w:r w:rsidR="009F2A1B">
        <w:rPr>
          <w:b/>
          <w:bCs/>
          <w:sz w:val="24"/>
          <w:szCs w:val="24"/>
        </w:rPr>
        <w:t xml:space="preserve"> at Input Voltage Greater than 10V</w:t>
      </w:r>
    </w:p>
    <w:p w14:paraId="634E0FC7" w14:textId="0FD2F006" w:rsidR="009C4FDB" w:rsidRDefault="009C4FDB">
      <w:pPr>
        <w:rPr>
          <w:sz w:val="24"/>
          <w:szCs w:val="24"/>
        </w:rPr>
      </w:pPr>
    </w:p>
    <w:p w14:paraId="208D1C1F" w14:textId="0CFC2D9B" w:rsidR="006D18F0" w:rsidRDefault="009C4FDB">
      <w:pPr>
        <w:rPr>
          <w:sz w:val="24"/>
          <w:szCs w:val="24"/>
        </w:rPr>
      </w:pPr>
      <w:r>
        <w:rPr>
          <w:sz w:val="24"/>
          <w:szCs w:val="24"/>
        </w:rPr>
        <w:t xml:space="preserve">Notwithstanding </w:t>
      </w:r>
      <w:r w:rsidR="00203746">
        <w:rPr>
          <w:sz w:val="24"/>
          <w:szCs w:val="24"/>
        </w:rPr>
        <w:t>the decrease in input current demand at higher voltages, the converter limits output current to a maximum of 20A</w:t>
      </w:r>
    </w:p>
    <w:p w14:paraId="416E4716" w14:textId="77777777" w:rsidR="00203746" w:rsidRDefault="00203746">
      <w:pPr>
        <w:rPr>
          <w:sz w:val="24"/>
          <w:szCs w:val="24"/>
        </w:rPr>
      </w:pPr>
    </w:p>
    <w:p w14:paraId="42243EE2" w14:textId="4BD77094" w:rsidR="009C4FDB" w:rsidRDefault="009C4FDB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071449">
        <w:rPr>
          <w:sz w:val="24"/>
          <w:szCs w:val="24"/>
        </w:rPr>
        <w:t>se</w:t>
      </w:r>
      <w:r>
        <w:rPr>
          <w:sz w:val="24"/>
          <w:szCs w:val="24"/>
        </w:rPr>
        <w:t xml:space="preserve"> ratings</w:t>
      </w:r>
      <w:r w:rsidR="00071449">
        <w:rPr>
          <w:sz w:val="24"/>
          <w:szCs w:val="24"/>
        </w:rPr>
        <w:t xml:space="preserve"> in 3.1 and 3.2 </w:t>
      </w:r>
      <w:r>
        <w:rPr>
          <w:sz w:val="24"/>
          <w:szCs w:val="24"/>
        </w:rPr>
        <w:t>apply throughout a temperature range from -40C to +</w:t>
      </w:r>
      <w:r w:rsidR="00760D38">
        <w:rPr>
          <w:sz w:val="24"/>
          <w:szCs w:val="24"/>
        </w:rPr>
        <w:t>4</w:t>
      </w:r>
      <w:r>
        <w:rPr>
          <w:sz w:val="24"/>
          <w:szCs w:val="24"/>
        </w:rPr>
        <w:t>0C</w:t>
      </w:r>
      <w:r w:rsidR="00760D38">
        <w:rPr>
          <w:sz w:val="24"/>
          <w:szCs w:val="24"/>
        </w:rPr>
        <w:t xml:space="preserve"> with derating of 20% for every 10C above 40C up to a maximum of 60C</w:t>
      </w:r>
      <w:r>
        <w:rPr>
          <w:sz w:val="24"/>
          <w:szCs w:val="24"/>
        </w:rPr>
        <w:t>.</w:t>
      </w:r>
    </w:p>
    <w:p w14:paraId="36C56F97" w14:textId="457BAC2F" w:rsidR="006B3CCD" w:rsidRDefault="006B3CCD">
      <w:pPr>
        <w:jc w:val="center"/>
        <w:rPr>
          <w:sz w:val="24"/>
          <w:szCs w:val="24"/>
        </w:rPr>
      </w:pPr>
    </w:p>
    <w:p w14:paraId="562C6885" w14:textId="77777777" w:rsidR="00203746" w:rsidRDefault="00203746" w:rsidP="006D2B12">
      <w:pPr>
        <w:pStyle w:val="Heading1"/>
      </w:pPr>
    </w:p>
    <w:p w14:paraId="5DDB19FE" w14:textId="77777777" w:rsidR="00203746" w:rsidRDefault="00203746" w:rsidP="006D2B12">
      <w:pPr>
        <w:pStyle w:val="Heading1"/>
      </w:pPr>
    </w:p>
    <w:p w14:paraId="29906194" w14:textId="77777777" w:rsidR="00203746" w:rsidRDefault="00203746" w:rsidP="006D2B12">
      <w:pPr>
        <w:pStyle w:val="Heading1"/>
      </w:pPr>
    </w:p>
    <w:p w14:paraId="42FA9ED1" w14:textId="77777777" w:rsidR="00203746" w:rsidRDefault="00203746" w:rsidP="006D2B12">
      <w:pPr>
        <w:pStyle w:val="Heading1"/>
      </w:pPr>
    </w:p>
    <w:p w14:paraId="08237C75" w14:textId="77777777" w:rsidR="00203746" w:rsidRDefault="00203746" w:rsidP="006D2B12">
      <w:pPr>
        <w:pStyle w:val="Heading1"/>
      </w:pPr>
    </w:p>
    <w:p w14:paraId="0B3BA6AA" w14:textId="77777777" w:rsidR="00203746" w:rsidRDefault="00203746" w:rsidP="006D2B12">
      <w:pPr>
        <w:pStyle w:val="Heading1"/>
      </w:pPr>
    </w:p>
    <w:p w14:paraId="721C2DBC" w14:textId="546A4090" w:rsidR="006D2B12" w:rsidRDefault="006D2B12" w:rsidP="006D2B12">
      <w:pPr>
        <w:pStyle w:val="Heading1"/>
      </w:pPr>
      <w:r>
        <w:t>Page 3</w:t>
      </w:r>
    </w:p>
    <w:p w14:paraId="664895F6" w14:textId="77777777" w:rsidR="006B3CCD" w:rsidRDefault="006B3CCD">
      <w:pPr>
        <w:rPr>
          <w:b/>
          <w:bCs/>
          <w:sz w:val="24"/>
          <w:szCs w:val="24"/>
        </w:rPr>
      </w:pPr>
    </w:p>
    <w:p w14:paraId="6F4EE126" w14:textId="77777777" w:rsidR="006B3CCD" w:rsidRDefault="006B3CCD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14:paraId="402074DA" w14:textId="77777777" w:rsidR="006B3CCD" w:rsidRDefault="006B3CCD">
      <w:pPr>
        <w:rPr>
          <w:sz w:val="24"/>
          <w:szCs w:val="24"/>
        </w:rPr>
      </w:pPr>
    </w:p>
    <w:p w14:paraId="382FA763" w14:textId="77777777" w:rsidR="006B3CCD" w:rsidRDefault="006B3CCD">
      <w:pPr>
        <w:pStyle w:val="Heading7"/>
        <w:rPr>
          <w:sz w:val="24"/>
          <w:szCs w:val="24"/>
        </w:rPr>
      </w:pPr>
      <w:r>
        <w:t>IV    Warranty and Repair</w:t>
      </w:r>
    </w:p>
    <w:p w14:paraId="173552CA" w14:textId="77777777" w:rsidR="006B3CCD" w:rsidRDefault="006B3CCD">
      <w:pPr>
        <w:rPr>
          <w:sz w:val="24"/>
          <w:szCs w:val="24"/>
        </w:rPr>
      </w:pPr>
    </w:p>
    <w:p w14:paraId="73B5D058" w14:textId="4596E8BB" w:rsidR="006B3CCD" w:rsidRDefault="006B3CCD">
      <w:pPr>
        <w:rPr>
          <w:sz w:val="24"/>
          <w:szCs w:val="24"/>
        </w:rPr>
      </w:pPr>
      <w:r>
        <w:rPr>
          <w:sz w:val="24"/>
          <w:szCs w:val="24"/>
        </w:rPr>
        <w:t xml:space="preserve">Should your investigations indicate that your new </w:t>
      </w:r>
      <w:r w:rsidR="00D10F69">
        <w:rPr>
          <w:sz w:val="24"/>
          <w:szCs w:val="24"/>
        </w:rPr>
        <w:t xml:space="preserve">Model 615C </w:t>
      </w:r>
      <w:r>
        <w:rPr>
          <w:sz w:val="24"/>
          <w:szCs w:val="24"/>
        </w:rPr>
        <w:t xml:space="preserve">is defective or damaged and </w:t>
      </w:r>
      <w:r w:rsidR="00881C47">
        <w:rPr>
          <w:sz w:val="24"/>
          <w:szCs w:val="24"/>
        </w:rPr>
        <w:t>the</w:t>
      </w:r>
      <w:r>
        <w:rPr>
          <w:sz w:val="24"/>
          <w:szCs w:val="24"/>
        </w:rPr>
        <w:t xml:space="preserve"> unit is still under warranty then contact SEC America</w:t>
      </w:r>
      <w:r w:rsidR="00881C47">
        <w:rPr>
          <w:sz w:val="24"/>
          <w:szCs w:val="24"/>
        </w:rPr>
        <w:t xml:space="preserve"> Corp.</w:t>
      </w:r>
      <w:r>
        <w:rPr>
          <w:sz w:val="24"/>
          <w:szCs w:val="24"/>
        </w:rPr>
        <w:t xml:space="preserve"> at 802-865-</w:t>
      </w:r>
      <w:r w:rsidR="0006366C">
        <w:rPr>
          <w:sz w:val="24"/>
          <w:szCs w:val="24"/>
        </w:rPr>
        <w:t>8388 and</w:t>
      </w:r>
      <w:r>
        <w:rPr>
          <w:sz w:val="24"/>
          <w:szCs w:val="24"/>
        </w:rPr>
        <w:t xml:space="preserve"> obtain return merchandise authorization for credit or exchange. </w:t>
      </w:r>
    </w:p>
    <w:p w14:paraId="2106AC51" w14:textId="77777777" w:rsidR="006B3CCD" w:rsidRDefault="006B3CCD">
      <w:pPr>
        <w:rPr>
          <w:sz w:val="24"/>
          <w:szCs w:val="24"/>
        </w:rPr>
      </w:pPr>
    </w:p>
    <w:p w14:paraId="180D6C15" w14:textId="11DA92F5" w:rsidR="006B3CCD" w:rsidRDefault="006B3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 warranty period has expired or if the warranty has been violated due to operator error or </w:t>
      </w:r>
      <w:r w:rsidR="00D92D40">
        <w:rPr>
          <w:sz w:val="24"/>
          <w:szCs w:val="24"/>
        </w:rPr>
        <w:t>misuse, call:</w:t>
      </w:r>
    </w:p>
    <w:p w14:paraId="55F80E23" w14:textId="60CA5805" w:rsidR="006B3CCD" w:rsidRDefault="006B3CCD">
      <w:pPr>
        <w:jc w:val="both"/>
        <w:rPr>
          <w:sz w:val="24"/>
          <w:szCs w:val="24"/>
        </w:rPr>
      </w:pPr>
      <w:r>
        <w:rPr>
          <w:sz w:val="24"/>
          <w:szCs w:val="24"/>
        </w:rPr>
        <w:t>SEC America</w:t>
      </w:r>
      <w:r w:rsidR="00F14731">
        <w:rPr>
          <w:sz w:val="24"/>
          <w:szCs w:val="24"/>
        </w:rPr>
        <w:t xml:space="preserve"> Corp.</w:t>
      </w:r>
      <w:r>
        <w:rPr>
          <w:sz w:val="24"/>
          <w:szCs w:val="24"/>
        </w:rPr>
        <w:t xml:space="preserve">, Repair Department, </w:t>
      </w:r>
      <w:r w:rsidR="00D92D40">
        <w:rPr>
          <w:sz w:val="24"/>
          <w:szCs w:val="24"/>
        </w:rPr>
        <w:t>at 802</w:t>
      </w:r>
      <w:r>
        <w:rPr>
          <w:b/>
          <w:bCs/>
          <w:sz w:val="24"/>
          <w:szCs w:val="24"/>
        </w:rPr>
        <w:t>-865-8388</w:t>
      </w:r>
      <w:r>
        <w:rPr>
          <w:sz w:val="24"/>
          <w:szCs w:val="24"/>
        </w:rPr>
        <w:t xml:space="preserve"> or fax SEC America</w:t>
      </w:r>
      <w:r w:rsidR="00F14731">
        <w:rPr>
          <w:sz w:val="24"/>
          <w:szCs w:val="24"/>
        </w:rPr>
        <w:t xml:space="preserve"> Corp. </w:t>
      </w:r>
      <w:r>
        <w:rPr>
          <w:sz w:val="24"/>
          <w:szCs w:val="24"/>
        </w:rPr>
        <w:t>at 802-865-8389 to receive authorization for shipment back to factory for a survey and possible repair.</w:t>
      </w:r>
    </w:p>
    <w:p w14:paraId="28432A82" w14:textId="77777777" w:rsidR="006B3CCD" w:rsidRDefault="006B3CCD">
      <w:pPr>
        <w:jc w:val="both"/>
        <w:rPr>
          <w:sz w:val="24"/>
          <w:szCs w:val="24"/>
        </w:rPr>
      </w:pPr>
    </w:p>
    <w:p w14:paraId="33C2963E" w14:textId="77777777" w:rsidR="006B3CCD" w:rsidRDefault="006B3CC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Warranty</w:t>
      </w:r>
    </w:p>
    <w:p w14:paraId="4B0A9A45" w14:textId="77777777" w:rsidR="006B3CCD" w:rsidRDefault="006B3CCD">
      <w:pPr>
        <w:jc w:val="both"/>
        <w:rPr>
          <w:sz w:val="24"/>
          <w:szCs w:val="24"/>
        </w:rPr>
      </w:pPr>
    </w:p>
    <w:p w14:paraId="70CD296C" w14:textId="2E006D2F" w:rsidR="006B3CCD" w:rsidRDefault="006B3C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10F69">
        <w:rPr>
          <w:b/>
          <w:bCs/>
          <w:sz w:val="24"/>
          <w:szCs w:val="24"/>
        </w:rPr>
        <w:t xml:space="preserve">Model 615C </w:t>
      </w:r>
      <w:r>
        <w:rPr>
          <w:b/>
          <w:bCs/>
          <w:sz w:val="24"/>
          <w:szCs w:val="24"/>
        </w:rPr>
        <w:t xml:space="preserve">has a </w:t>
      </w:r>
      <w:r w:rsidR="004762F8">
        <w:rPr>
          <w:b/>
          <w:bCs/>
          <w:sz w:val="24"/>
          <w:szCs w:val="24"/>
        </w:rPr>
        <w:t>2-year</w:t>
      </w:r>
      <w:r>
        <w:rPr>
          <w:b/>
          <w:bCs/>
          <w:sz w:val="24"/>
          <w:szCs w:val="24"/>
        </w:rPr>
        <w:t xml:space="preserve"> warranty covering parts and labor. The warranty is found below: </w:t>
      </w:r>
    </w:p>
    <w:p w14:paraId="09BB04B5" w14:textId="77777777" w:rsidR="006B3CCD" w:rsidRDefault="006B3CCD">
      <w:pPr>
        <w:jc w:val="both"/>
        <w:rPr>
          <w:sz w:val="24"/>
          <w:szCs w:val="24"/>
        </w:rPr>
      </w:pPr>
    </w:p>
    <w:p w14:paraId="66B03997" w14:textId="77777777" w:rsidR="006B3CCD" w:rsidRDefault="006B3CCD">
      <w:pPr>
        <w:jc w:val="center"/>
        <w:rPr>
          <w:b/>
          <w:bCs/>
          <w:sz w:val="24"/>
          <w:szCs w:val="24"/>
        </w:rPr>
      </w:pPr>
    </w:p>
    <w:p w14:paraId="119E4BA5" w14:textId="77777777" w:rsidR="006B3CCD" w:rsidRDefault="00F14731">
      <w:pPr>
        <w:jc w:val="center"/>
        <w:rPr>
          <w:sz w:val="32"/>
          <w:szCs w:val="32"/>
        </w:rPr>
      </w:pPr>
      <w:r>
        <w:rPr>
          <w:sz w:val="32"/>
          <w:szCs w:val="32"/>
        </w:rPr>
        <w:object w:dxaOrig="7840" w:dyaOrig="7597" w14:anchorId="59775232">
          <v:shape id="_x0000_i1028" type="#_x0000_t75" style="width:392.25pt;height:379.5pt" o:ole="">
            <v:imagedata r:id="rId12" o:title=""/>
          </v:shape>
          <o:OLEObject Type="Embed" ProgID="MSDraw.1.01" ShapeID="_x0000_i1028" DrawAspect="Content" ObjectID="_1710688437" r:id="rId13"/>
        </w:object>
      </w:r>
    </w:p>
    <w:p w14:paraId="00C8C11A" w14:textId="77777777" w:rsidR="006B3CCD" w:rsidRDefault="006B3CCD">
      <w:pPr>
        <w:jc w:val="center"/>
        <w:rPr>
          <w:b/>
          <w:bCs/>
          <w:sz w:val="24"/>
          <w:szCs w:val="24"/>
        </w:rPr>
      </w:pPr>
    </w:p>
    <w:p w14:paraId="30A4B2DA" w14:textId="77777777" w:rsidR="006B3CCD" w:rsidRDefault="006B3CCD">
      <w:pPr>
        <w:jc w:val="center"/>
        <w:rPr>
          <w:b/>
          <w:bCs/>
          <w:sz w:val="24"/>
          <w:szCs w:val="24"/>
        </w:rPr>
      </w:pPr>
    </w:p>
    <w:p w14:paraId="396E15B6" w14:textId="5D688D2A" w:rsidR="006B3CCD" w:rsidRDefault="006B3CCD">
      <w:pPr>
        <w:pStyle w:val="Heading1"/>
      </w:pPr>
      <w:r>
        <w:t xml:space="preserve">Page </w:t>
      </w:r>
      <w:r w:rsidR="009F2A1B">
        <w:t>4</w:t>
      </w:r>
    </w:p>
    <w:p w14:paraId="4F43B528" w14:textId="77777777" w:rsidR="006B3CCD" w:rsidRDefault="006B3CCD"/>
    <w:p w14:paraId="73898D01" w14:textId="77777777" w:rsidR="006B3CCD" w:rsidRDefault="006B3CCD"/>
    <w:p w14:paraId="7EE188BA" w14:textId="77777777" w:rsidR="006D2B12" w:rsidRDefault="006D2B12">
      <w:pPr>
        <w:pStyle w:val="Heading7"/>
        <w:rPr>
          <w:szCs w:val="20"/>
        </w:rPr>
      </w:pPr>
    </w:p>
    <w:p w14:paraId="7EF35885" w14:textId="38751634" w:rsidR="006B3CCD" w:rsidRDefault="006B3CCD">
      <w:pPr>
        <w:pStyle w:val="Heading7"/>
        <w:rPr>
          <w:szCs w:val="20"/>
        </w:rPr>
      </w:pPr>
      <w:r>
        <w:rPr>
          <w:szCs w:val="20"/>
        </w:rPr>
        <w:t>V Base Plate Mechanical Drawing</w:t>
      </w:r>
    </w:p>
    <w:p w14:paraId="5897DB94" w14:textId="77777777" w:rsidR="000F2205" w:rsidRDefault="000F2205">
      <w:pPr>
        <w:rPr>
          <w:noProof/>
        </w:rPr>
      </w:pPr>
    </w:p>
    <w:p w14:paraId="54CFA0F2" w14:textId="77777777" w:rsidR="000F2205" w:rsidRDefault="000F2205">
      <w:pPr>
        <w:rPr>
          <w:noProof/>
        </w:rPr>
      </w:pPr>
    </w:p>
    <w:p w14:paraId="3C5E3822" w14:textId="77777777" w:rsidR="000F2205" w:rsidRDefault="000F2205">
      <w:pPr>
        <w:rPr>
          <w:noProof/>
        </w:rPr>
      </w:pPr>
    </w:p>
    <w:p w14:paraId="059C507D" w14:textId="77777777" w:rsidR="000F2205" w:rsidRDefault="000F2205">
      <w:pPr>
        <w:rPr>
          <w:noProof/>
        </w:rPr>
      </w:pPr>
    </w:p>
    <w:p w14:paraId="58C8809C" w14:textId="77777777" w:rsidR="000F2205" w:rsidRDefault="000F2205">
      <w:pPr>
        <w:rPr>
          <w:noProof/>
        </w:rPr>
      </w:pPr>
    </w:p>
    <w:p w14:paraId="1EFAB92A" w14:textId="77777777" w:rsidR="000F2205" w:rsidRDefault="000F2205">
      <w:pPr>
        <w:rPr>
          <w:noProof/>
        </w:rPr>
      </w:pPr>
    </w:p>
    <w:p w14:paraId="139E4798" w14:textId="77777777" w:rsidR="000F2205" w:rsidRDefault="000F2205">
      <w:pPr>
        <w:rPr>
          <w:noProof/>
        </w:rPr>
      </w:pPr>
    </w:p>
    <w:p w14:paraId="3A2D42B3" w14:textId="77777777" w:rsidR="000F2205" w:rsidRDefault="000F2205">
      <w:pPr>
        <w:rPr>
          <w:noProof/>
        </w:rPr>
      </w:pPr>
    </w:p>
    <w:p w14:paraId="75649482" w14:textId="74CDCFE9" w:rsidR="006B3CCD" w:rsidRDefault="00935BDB" w:rsidP="00935BD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AE1010" wp14:editId="2EAAF760">
            <wp:extent cx="4133850" cy="5248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22402" w14:textId="77777777" w:rsidR="000F2205" w:rsidRDefault="000F2205">
      <w:pPr>
        <w:jc w:val="center"/>
        <w:rPr>
          <w:b/>
          <w:bCs/>
          <w:sz w:val="24"/>
          <w:szCs w:val="24"/>
        </w:rPr>
      </w:pPr>
    </w:p>
    <w:p w14:paraId="1D4C200B" w14:textId="77777777" w:rsidR="000F2205" w:rsidRDefault="000F2205">
      <w:pPr>
        <w:jc w:val="center"/>
        <w:rPr>
          <w:b/>
          <w:bCs/>
          <w:sz w:val="24"/>
          <w:szCs w:val="24"/>
        </w:rPr>
      </w:pPr>
    </w:p>
    <w:p w14:paraId="0C760C22" w14:textId="77777777" w:rsidR="000F2205" w:rsidRDefault="000F2205">
      <w:pPr>
        <w:jc w:val="center"/>
        <w:rPr>
          <w:b/>
          <w:bCs/>
          <w:sz w:val="24"/>
          <w:szCs w:val="24"/>
        </w:rPr>
      </w:pPr>
    </w:p>
    <w:p w14:paraId="27BC286E" w14:textId="77777777" w:rsidR="000F2205" w:rsidRDefault="000F2205">
      <w:pPr>
        <w:jc w:val="center"/>
        <w:rPr>
          <w:b/>
          <w:bCs/>
          <w:sz w:val="24"/>
          <w:szCs w:val="24"/>
        </w:rPr>
      </w:pPr>
    </w:p>
    <w:p w14:paraId="7867C0A6" w14:textId="77777777" w:rsidR="000F2205" w:rsidRDefault="000F2205">
      <w:pPr>
        <w:jc w:val="center"/>
        <w:rPr>
          <w:b/>
          <w:bCs/>
          <w:sz w:val="24"/>
          <w:szCs w:val="24"/>
        </w:rPr>
      </w:pPr>
    </w:p>
    <w:p w14:paraId="3F56A574" w14:textId="77777777" w:rsidR="000F2205" w:rsidRDefault="000F2205">
      <w:pPr>
        <w:jc w:val="center"/>
        <w:rPr>
          <w:b/>
          <w:bCs/>
          <w:sz w:val="24"/>
          <w:szCs w:val="24"/>
        </w:rPr>
      </w:pPr>
    </w:p>
    <w:p w14:paraId="7A16246F" w14:textId="77777777" w:rsidR="000F2205" w:rsidRDefault="000F2205">
      <w:pPr>
        <w:jc w:val="center"/>
        <w:rPr>
          <w:b/>
          <w:bCs/>
          <w:sz w:val="24"/>
          <w:szCs w:val="24"/>
        </w:rPr>
      </w:pPr>
    </w:p>
    <w:p w14:paraId="3E80B999" w14:textId="77777777" w:rsidR="000F2205" w:rsidRDefault="000F2205">
      <w:pPr>
        <w:jc w:val="center"/>
        <w:rPr>
          <w:b/>
          <w:bCs/>
          <w:sz w:val="24"/>
          <w:szCs w:val="24"/>
        </w:rPr>
      </w:pPr>
    </w:p>
    <w:p w14:paraId="6B5D0569" w14:textId="07923EA1" w:rsidR="006B3CCD" w:rsidRDefault="006B3C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Page </w:t>
      </w:r>
      <w:r w:rsidR="009F2A1B">
        <w:rPr>
          <w:b/>
          <w:bCs/>
          <w:sz w:val="24"/>
          <w:szCs w:val="24"/>
        </w:rPr>
        <w:t>5</w:t>
      </w:r>
    </w:p>
    <w:p w14:paraId="6AA57D63" w14:textId="4235E92D" w:rsidR="006B3CCD" w:rsidRDefault="006B3CCD">
      <w:pPr>
        <w:jc w:val="center"/>
        <w:rPr>
          <w:b/>
          <w:bCs/>
          <w:sz w:val="24"/>
          <w:szCs w:val="24"/>
        </w:rPr>
      </w:pPr>
    </w:p>
    <w:p w14:paraId="293F3B8A" w14:textId="79DBEEF4" w:rsidR="00A53C5F" w:rsidRDefault="00A53C5F">
      <w:pPr>
        <w:jc w:val="center"/>
        <w:rPr>
          <w:b/>
          <w:bCs/>
          <w:sz w:val="24"/>
          <w:szCs w:val="24"/>
        </w:rPr>
      </w:pPr>
    </w:p>
    <w:p w14:paraId="056AEDF8" w14:textId="72380926" w:rsidR="00A53C5F" w:rsidRDefault="00A53C5F">
      <w:pPr>
        <w:jc w:val="center"/>
        <w:rPr>
          <w:b/>
          <w:bCs/>
          <w:sz w:val="24"/>
          <w:szCs w:val="24"/>
        </w:rPr>
      </w:pPr>
    </w:p>
    <w:p w14:paraId="6AC3F0A3" w14:textId="79F3848A" w:rsidR="00A53C5F" w:rsidRDefault="00A53C5F">
      <w:pPr>
        <w:jc w:val="center"/>
        <w:rPr>
          <w:b/>
          <w:bCs/>
          <w:sz w:val="24"/>
          <w:szCs w:val="24"/>
        </w:rPr>
      </w:pPr>
    </w:p>
    <w:p w14:paraId="1D10A572" w14:textId="5C90AC8F" w:rsidR="00A53C5F" w:rsidRDefault="00A53C5F" w:rsidP="00A53C5F">
      <w:pPr>
        <w:jc w:val="center"/>
        <w:rPr>
          <w:b/>
          <w:bCs/>
          <w:sz w:val="24"/>
          <w:szCs w:val="24"/>
        </w:rPr>
      </w:pPr>
    </w:p>
    <w:p w14:paraId="3538DD6A" w14:textId="619301D3" w:rsidR="00A53C5F" w:rsidRDefault="00A53C5F" w:rsidP="00A53C5F">
      <w:pPr>
        <w:jc w:val="center"/>
        <w:rPr>
          <w:b/>
          <w:bCs/>
          <w:sz w:val="24"/>
          <w:szCs w:val="24"/>
        </w:rPr>
      </w:pPr>
    </w:p>
    <w:p w14:paraId="5FB9DF15" w14:textId="77777777" w:rsidR="00A53C5F" w:rsidRPr="00A53C5F" w:rsidRDefault="00A53C5F" w:rsidP="00A53C5F">
      <w:pPr>
        <w:jc w:val="center"/>
        <w:rPr>
          <w:b/>
          <w:bCs/>
          <w:sz w:val="24"/>
          <w:szCs w:val="24"/>
        </w:rPr>
      </w:pPr>
    </w:p>
    <w:p w14:paraId="22A7C13C" w14:textId="77777777" w:rsidR="00A53C5F" w:rsidRPr="00A53C5F" w:rsidRDefault="00A53C5F" w:rsidP="00A53C5F">
      <w:pPr>
        <w:jc w:val="center"/>
        <w:rPr>
          <w:b/>
          <w:bCs/>
          <w:sz w:val="24"/>
          <w:szCs w:val="24"/>
        </w:rPr>
      </w:pPr>
    </w:p>
    <w:p w14:paraId="18ACE4D4" w14:textId="16E3008A" w:rsidR="00A53C5F" w:rsidRPr="00A53C5F" w:rsidRDefault="00526200" w:rsidP="00A53C5F">
      <w:pPr>
        <w:jc w:val="center"/>
        <w:rPr>
          <w:b/>
          <w:bCs/>
          <w:sz w:val="24"/>
          <w:szCs w:val="24"/>
        </w:rPr>
      </w:pPr>
      <w:r w:rsidRPr="00A53C5F">
        <w:rPr>
          <w:b/>
          <w:bCs/>
          <w:sz w:val="24"/>
          <w:szCs w:val="24"/>
        </w:rPr>
        <w:object w:dxaOrig="6270" w:dyaOrig="2535" w14:anchorId="03A99DA0">
          <v:shape id="_x0000_i1029" type="#_x0000_t75" style="width:242.25pt;height:97.5pt" o:ole="">
            <v:imagedata r:id="rId15" o:title=""/>
          </v:shape>
          <o:OLEObject Type="Embed" ProgID="MSDraw.1.01" ShapeID="_x0000_i1029" DrawAspect="Content" ObjectID="_1710688438" r:id="rId16"/>
        </w:object>
      </w:r>
    </w:p>
    <w:p w14:paraId="3BD35E2D" w14:textId="77777777" w:rsidR="00A53C5F" w:rsidRPr="00A53C5F" w:rsidRDefault="00A53C5F" w:rsidP="00A53C5F">
      <w:pPr>
        <w:jc w:val="center"/>
        <w:rPr>
          <w:b/>
          <w:bCs/>
          <w:sz w:val="24"/>
          <w:szCs w:val="24"/>
        </w:rPr>
      </w:pPr>
    </w:p>
    <w:p w14:paraId="36D0B0ED" w14:textId="77777777" w:rsidR="00A53C5F" w:rsidRPr="00A53C5F" w:rsidRDefault="00A53C5F" w:rsidP="00A53C5F">
      <w:pPr>
        <w:jc w:val="center"/>
        <w:rPr>
          <w:b/>
          <w:bCs/>
          <w:sz w:val="24"/>
          <w:szCs w:val="24"/>
        </w:rPr>
      </w:pPr>
    </w:p>
    <w:p w14:paraId="7F203FFF" w14:textId="77777777" w:rsidR="00A53C5F" w:rsidRPr="00A53C5F" w:rsidRDefault="00A53C5F" w:rsidP="00A53C5F">
      <w:pPr>
        <w:jc w:val="center"/>
        <w:rPr>
          <w:b/>
          <w:bCs/>
          <w:sz w:val="24"/>
          <w:szCs w:val="24"/>
        </w:rPr>
      </w:pPr>
    </w:p>
    <w:p w14:paraId="134419EB" w14:textId="77777777" w:rsidR="00A53C5F" w:rsidRPr="00A53C5F" w:rsidRDefault="00A53C5F" w:rsidP="00A53C5F">
      <w:pPr>
        <w:jc w:val="center"/>
        <w:rPr>
          <w:b/>
          <w:bCs/>
          <w:sz w:val="24"/>
          <w:szCs w:val="24"/>
        </w:rPr>
      </w:pPr>
    </w:p>
    <w:p w14:paraId="36A2FEA6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260FFB93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4E330500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1653BF99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25EA07F5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1E3FFE66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180F51F8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1EC85270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060F6723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17F45207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12FBA5BF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5B1243A3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66B9A758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7B55C0B8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23CF464F" w14:textId="245B8AD9" w:rsidR="00A53C5F" w:rsidRPr="00A53C5F" w:rsidRDefault="00D10F69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 xml:space="preserve">Model 615C </w:t>
      </w:r>
      <w:r w:rsidR="00A53C5F" w:rsidRPr="00A53C5F">
        <w:rPr>
          <w:rFonts w:ascii="Arial Black" w:hAnsi="Arial Black"/>
          <w:b/>
          <w:bCs/>
          <w:sz w:val="36"/>
          <w:szCs w:val="36"/>
        </w:rPr>
        <w:t>DC-DC Converter</w:t>
      </w:r>
    </w:p>
    <w:p w14:paraId="61C91B17" w14:textId="77777777" w:rsidR="00A53C5F" w:rsidRPr="00A53C5F" w:rsidRDefault="00A53C5F" w:rsidP="00A53C5F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A53C5F">
        <w:rPr>
          <w:rFonts w:ascii="Arial Black" w:hAnsi="Arial Black"/>
          <w:b/>
          <w:bCs/>
          <w:sz w:val="36"/>
          <w:szCs w:val="36"/>
        </w:rPr>
        <w:t>Owner’s Manual</w:t>
      </w:r>
    </w:p>
    <w:p w14:paraId="7B212BC0" w14:textId="77777777" w:rsidR="00A53C5F" w:rsidRPr="00A53C5F" w:rsidRDefault="00A53C5F" w:rsidP="00A53C5F">
      <w:pPr>
        <w:jc w:val="center"/>
        <w:rPr>
          <w:b/>
          <w:bCs/>
          <w:sz w:val="24"/>
          <w:szCs w:val="24"/>
        </w:rPr>
      </w:pPr>
    </w:p>
    <w:p w14:paraId="42986241" w14:textId="77777777" w:rsidR="00A53C5F" w:rsidRPr="00A53C5F" w:rsidRDefault="00A53C5F" w:rsidP="00A53C5F"/>
    <w:p w14:paraId="6BB8352F" w14:textId="77777777" w:rsidR="00A53C5F" w:rsidRDefault="00A53C5F">
      <w:pPr>
        <w:jc w:val="center"/>
        <w:rPr>
          <w:b/>
          <w:bCs/>
          <w:sz w:val="24"/>
          <w:szCs w:val="24"/>
        </w:rPr>
      </w:pPr>
    </w:p>
    <w:sectPr w:rsidR="00A53C5F" w:rsidSect="00917D3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7A4"/>
    <w:multiLevelType w:val="hybridMultilevel"/>
    <w:tmpl w:val="10CE07BA"/>
    <w:lvl w:ilvl="0" w:tplc="AEAEBA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50406"/>
    <w:multiLevelType w:val="hybridMultilevel"/>
    <w:tmpl w:val="0BFAB9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C6319"/>
    <w:multiLevelType w:val="hybridMultilevel"/>
    <w:tmpl w:val="8C12FC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72B58"/>
    <w:multiLevelType w:val="multilevel"/>
    <w:tmpl w:val="093A78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0184C6D"/>
    <w:multiLevelType w:val="hybridMultilevel"/>
    <w:tmpl w:val="4830C14E"/>
    <w:lvl w:ilvl="0" w:tplc="D0E6AEA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AEA"/>
    <w:multiLevelType w:val="hybridMultilevel"/>
    <w:tmpl w:val="F25C6B14"/>
    <w:lvl w:ilvl="0" w:tplc="2144A6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3F77DE"/>
    <w:multiLevelType w:val="multilevel"/>
    <w:tmpl w:val="9A6A3E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D9079E"/>
    <w:multiLevelType w:val="hybridMultilevel"/>
    <w:tmpl w:val="6C5470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13C0C"/>
    <w:multiLevelType w:val="hybridMultilevel"/>
    <w:tmpl w:val="4BE4B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6AEA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E1264"/>
    <w:multiLevelType w:val="hybridMultilevel"/>
    <w:tmpl w:val="0E40EA28"/>
    <w:lvl w:ilvl="0" w:tplc="11EE28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EF"/>
    <w:rsid w:val="00001299"/>
    <w:rsid w:val="00035CD9"/>
    <w:rsid w:val="0004572A"/>
    <w:rsid w:val="0006366C"/>
    <w:rsid w:val="00071449"/>
    <w:rsid w:val="000721A2"/>
    <w:rsid w:val="00076CB1"/>
    <w:rsid w:val="000A10BF"/>
    <w:rsid w:val="000B1116"/>
    <w:rsid w:val="000B6958"/>
    <w:rsid w:val="000B6EDC"/>
    <w:rsid w:val="000D7D39"/>
    <w:rsid w:val="000F2205"/>
    <w:rsid w:val="000F4630"/>
    <w:rsid w:val="001351B3"/>
    <w:rsid w:val="001868A9"/>
    <w:rsid w:val="00186ACF"/>
    <w:rsid w:val="001B6886"/>
    <w:rsid w:val="001E0163"/>
    <w:rsid w:val="00203746"/>
    <w:rsid w:val="002042D8"/>
    <w:rsid w:val="0024547E"/>
    <w:rsid w:val="002576FF"/>
    <w:rsid w:val="00260F11"/>
    <w:rsid w:val="00290755"/>
    <w:rsid w:val="002B0EEB"/>
    <w:rsid w:val="00302F72"/>
    <w:rsid w:val="00304F10"/>
    <w:rsid w:val="003050D0"/>
    <w:rsid w:val="00313186"/>
    <w:rsid w:val="00327A20"/>
    <w:rsid w:val="00365599"/>
    <w:rsid w:val="003A2378"/>
    <w:rsid w:val="003B0030"/>
    <w:rsid w:val="003B1272"/>
    <w:rsid w:val="003B4D2E"/>
    <w:rsid w:val="00416B00"/>
    <w:rsid w:val="00451C31"/>
    <w:rsid w:val="00473D05"/>
    <w:rsid w:val="004762F8"/>
    <w:rsid w:val="004C1BB2"/>
    <w:rsid w:val="004F0422"/>
    <w:rsid w:val="00513D99"/>
    <w:rsid w:val="00526200"/>
    <w:rsid w:val="0055495C"/>
    <w:rsid w:val="00567774"/>
    <w:rsid w:val="00567F5A"/>
    <w:rsid w:val="005818FC"/>
    <w:rsid w:val="005859F2"/>
    <w:rsid w:val="006570C0"/>
    <w:rsid w:val="00657964"/>
    <w:rsid w:val="00686B49"/>
    <w:rsid w:val="006B3CCD"/>
    <w:rsid w:val="006D18F0"/>
    <w:rsid w:val="006D2B12"/>
    <w:rsid w:val="006E4D7B"/>
    <w:rsid w:val="006F7CBB"/>
    <w:rsid w:val="007037EF"/>
    <w:rsid w:val="00721B2C"/>
    <w:rsid w:val="00724A69"/>
    <w:rsid w:val="00730938"/>
    <w:rsid w:val="00760D38"/>
    <w:rsid w:val="00781F40"/>
    <w:rsid w:val="00795794"/>
    <w:rsid w:val="00881C47"/>
    <w:rsid w:val="008B3128"/>
    <w:rsid w:val="008B5DF1"/>
    <w:rsid w:val="008E7A0E"/>
    <w:rsid w:val="008F21AF"/>
    <w:rsid w:val="00917605"/>
    <w:rsid w:val="00917D30"/>
    <w:rsid w:val="00923071"/>
    <w:rsid w:val="00931E74"/>
    <w:rsid w:val="00935BDB"/>
    <w:rsid w:val="00937DD8"/>
    <w:rsid w:val="00937F00"/>
    <w:rsid w:val="00947A0C"/>
    <w:rsid w:val="009829D5"/>
    <w:rsid w:val="009C4FDB"/>
    <w:rsid w:val="009F2A1B"/>
    <w:rsid w:val="00A42F1C"/>
    <w:rsid w:val="00A53C5F"/>
    <w:rsid w:val="00A57E53"/>
    <w:rsid w:val="00A710D3"/>
    <w:rsid w:val="00A77090"/>
    <w:rsid w:val="00B00832"/>
    <w:rsid w:val="00B0384E"/>
    <w:rsid w:val="00B046EE"/>
    <w:rsid w:val="00B131F9"/>
    <w:rsid w:val="00B37F43"/>
    <w:rsid w:val="00BC3B6F"/>
    <w:rsid w:val="00BE1049"/>
    <w:rsid w:val="00C039C3"/>
    <w:rsid w:val="00C05554"/>
    <w:rsid w:val="00C134A6"/>
    <w:rsid w:val="00C817F2"/>
    <w:rsid w:val="00C84338"/>
    <w:rsid w:val="00D10F69"/>
    <w:rsid w:val="00D457E5"/>
    <w:rsid w:val="00D759FF"/>
    <w:rsid w:val="00D92D40"/>
    <w:rsid w:val="00DB01F7"/>
    <w:rsid w:val="00DC455C"/>
    <w:rsid w:val="00DE0FBF"/>
    <w:rsid w:val="00DF1FE3"/>
    <w:rsid w:val="00EC0273"/>
    <w:rsid w:val="00F0646B"/>
    <w:rsid w:val="00F120A4"/>
    <w:rsid w:val="00F14731"/>
    <w:rsid w:val="00F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5588D"/>
  <w15:chartTrackingRefBased/>
  <w15:docId w15:val="{F33FE72F-3677-473A-B356-B19634C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6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  <w:szCs w:val="24"/>
    </w:rPr>
  </w:style>
  <w:style w:type="paragraph" w:styleId="BodyText">
    <w:name w:val="Body Text"/>
    <w:basedOn w:val="Normal"/>
    <w:semiHidden/>
    <w:rPr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overflowPunct w:val="0"/>
      <w:autoSpaceDE w:val="0"/>
      <w:autoSpaceDN w:val="0"/>
      <w:adjustRightInd w:val="0"/>
      <w:ind w:left="720"/>
    </w:pPr>
    <w:rPr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2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SEC America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Ernest herz</dc:creator>
  <cp:keywords/>
  <dc:description/>
  <cp:lastModifiedBy>Ernest Herz</cp:lastModifiedBy>
  <cp:revision>3</cp:revision>
  <cp:lastPrinted>2022-02-16T21:09:00Z</cp:lastPrinted>
  <dcterms:created xsi:type="dcterms:W3CDTF">2022-04-05T22:18:00Z</dcterms:created>
  <dcterms:modified xsi:type="dcterms:W3CDTF">2022-04-05T22:27:00Z</dcterms:modified>
</cp:coreProperties>
</file>